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0CF0AC" w14:textId="77777777" w:rsidR="009C52F7" w:rsidRPr="009C52F7" w:rsidRDefault="009C52F7" w:rsidP="009C52F7">
      <w:pPr>
        <w:tabs>
          <w:tab w:val="left" w:pos="5670"/>
        </w:tabs>
        <w:spacing w:after="0" w:line="240" w:lineRule="auto"/>
        <w:jc w:val="center"/>
        <w:rPr>
          <w:rFonts w:ascii="Arial" w:hAnsi="Arial" w:cs="Arial"/>
          <w:color w:val="000000"/>
          <w:sz w:val="24"/>
          <w:szCs w:val="24"/>
        </w:rPr>
      </w:pPr>
      <w:r w:rsidRPr="009C52F7">
        <w:rPr>
          <w:rFonts w:ascii="Arial" w:hAnsi="Arial" w:cs="Arial"/>
          <w:color w:val="000000"/>
          <w:sz w:val="24"/>
          <w:szCs w:val="24"/>
        </w:rPr>
        <w:t>СОВЕТ НАРОДНЫХ ДЕПУТАТОВ</w:t>
      </w:r>
    </w:p>
    <w:p w14:paraId="6579AF21" w14:textId="77777777" w:rsidR="009C52F7" w:rsidRPr="009C52F7" w:rsidRDefault="00A96346" w:rsidP="009C52F7">
      <w:pPr>
        <w:spacing w:after="0" w:line="240" w:lineRule="auto"/>
        <w:jc w:val="center"/>
        <w:rPr>
          <w:rFonts w:ascii="Arial" w:hAnsi="Arial" w:cs="Arial"/>
          <w:color w:val="000000"/>
          <w:sz w:val="24"/>
          <w:szCs w:val="24"/>
        </w:rPr>
      </w:pPr>
      <w:r>
        <w:rPr>
          <w:rFonts w:ascii="Arial" w:hAnsi="Arial" w:cs="Arial"/>
          <w:color w:val="000000"/>
          <w:sz w:val="24"/>
          <w:szCs w:val="24"/>
        </w:rPr>
        <w:t>ЛИЗИНОВ</w:t>
      </w:r>
      <w:r w:rsidR="009C52F7" w:rsidRPr="009C52F7">
        <w:rPr>
          <w:rFonts w:ascii="Arial" w:hAnsi="Arial" w:cs="Arial"/>
          <w:color w:val="000000"/>
          <w:sz w:val="24"/>
          <w:szCs w:val="24"/>
        </w:rPr>
        <w:t>СКОГО СЕЛЬСКОГО ПОСЕЛЕНИЯ</w:t>
      </w:r>
    </w:p>
    <w:p w14:paraId="08406B1F" w14:textId="77777777" w:rsidR="009C52F7" w:rsidRPr="009C52F7" w:rsidRDefault="009C52F7" w:rsidP="009C52F7">
      <w:pPr>
        <w:spacing w:after="0" w:line="240" w:lineRule="auto"/>
        <w:jc w:val="center"/>
        <w:rPr>
          <w:rFonts w:ascii="Arial" w:hAnsi="Arial" w:cs="Arial"/>
          <w:color w:val="000000"/>
          <w:sz w:val="24"/>
          <w:szCs w:val="24"/>
        </w:rPr>
      </w:pPr>
      <w:r w:rsidRPr="009C52F7">
        <w:rPr>
          <w:rFonts w:ascii="Arial" w:hAnsi="Arial" w:cs="Arial"/>
          <w:color w:val="000000"/>
          <w:sz w:val="24"/>
          <w:szCs w:val="24"/>
        </w:rPr>
        <w:t>РОССОШАНСКОГО МУНИЦИПАЛЬНОГО РАЙОНА</w:t>
      </w:r>
      <w:r w:rsidRPr="009C52F7">
        <w:rPr>
          <w:rFonts w:ascii="Arial" w:hAnsi="Arial" w:cs="Arial"/>
          <w:color w:val="000000"/>
          <w:sz w:val="24"/>
          <w:szCs w:val="24"/>
        </w:rPr>
        <w:br/>
        <w:t>ВОРОНЕЖСКОЙ ОБЛАСТИ</w:t>
      </w:r>
    </w:p>
    <w:p w14:paraId="2A5A277B" w14:textId="77777777" w:rsidR="009C52F7" w:rsidRPr="009C52F7" w:rsidRDefault="009C52F7" w:rsidP="009C52F7">
      <w:pPr>
        <w:spacing w:after="0" w:line="240" w:lineRule="auto"/>
        <w:jc w:val="center"/>
        <w:rPr>
          <w:rFonts w:ascii="Arial" w:hAnsi="Arial" w:cs="Arial"/>
          <w:color w:val="000000"/>
          <w:sz w:val="24"/>
          <w:szCs w:val="24"/>
        </w:rPr>
      </w:pPr>
      <w:r w:rsidRPr="009C52F7">
        <w:rPr>
          <w:rFonts w:ascii="Arial" w:hAnsi="Arial" w:cs="Arial"/>
          <w:color w:val="000000"/>
          <w:sz w:val="24"/>
          <w:szCs w:val="24"/>
        </w:rPr>
        <w:t>РЕШЕНИЕ</w:t>
      </w:r>
    </w:p>
    <w:p w14:paraId="5FA95B65" w14:textId="77777777" w:rsidR="009C52F7" w:rsidRPr="009C52F7" w:rsidRDefault="008713F3" w:rsidP="009C52F7">
      <w:pPr>
        <w:snapToGrid w:val="0"/>
        <w:spacing w:after="0" w:line="240" w:lineRule="auto"/>
        <w:jc w:val="center"/>
        <w:rPr>
          <w:rFonts w:ascii="Arial" w:hAnsi="Arial" w:cs="Arial"/>
          <w:caps/>
          <w:sz w:val="24"/>
          <w:szCs w:val="24"/>
          <w:lang w:eastAsia="ar-SA"/>
        </w:rPr>
      </w:pPr>
      <w:r>
        <w:rPr>
          <w:rFonts w:ascii="Arial" w:hAnsi="Arial" w:cs="Arial"/>
          <w:sz w:val="24"/>
          <w:szCs w:val="24"/>
          <w:lang w:bidi="en-US"/>
        </w:rPr>
        <w:t>67</w:t>
      </w:r>
      <w:r w:rsidR="009C52F7" w:rsidRPr="009C52F7">
        <w:rPr>
          <w:rFonts w:ascii="Arial" w:hAnsi="Arial" w:cs="Arial"/>
          <w:sz w:val="24"/>
          <w:szCs w:val="24"/>
          <w:lang w:bidi="en-US"/>
        </w:rPr>
        <w:t xml:space="preserve"> </w:t>
      </w:r>
      <w:r w:rsidR="009C52F7" w:rsidRPr="009C52F7">
        <w:rPr>
          <w:rFonts w:ascii="Arial" w:hAnsi="Arial" w:cs="Arial"/>
          <w:sz w:val="24"/>
          <w:szCs w:val="24"/>
        </w:rPr>
        <w:t>сессии</w:t>
      </w:r>
    </w:p>
    <w:p w14:paraId="7F2416FE" w14:textId="77777777" w:rsidR="009C52F7" w:rsidRPr="009C52F7" w:rsidRDefault="009C52F7" w:rsidP="009C52F7">
      <w:pPr>
        <w:spacing w:after="0" w:line="240" w:lineRule="auto"/>
        <w:contextualSpacing/>
        <w:jc w:val="center"/>
        <w:rPr>
          <w:rFonts w:ascii="Arial" w:hAnsi="Arial" w:cs="Arial"/>
          <w:sz w:val="24"/>
          <w:szCs w:val="24"/>
          <w:lang w:eastAsia="ar-SA"/>
        </w:rPr>
      </w:pPr>
    </w:p>
    <w:p w14:paraId="2692FE4B" w14:textId="77777777" w:rsidR="009C52F7" w:rsidRPr="009C52F7" w:rsidRDefault="009C52F7" w:rsidP="009C52F7">
      <w:pPr>
        <w:spacing w:after="0" w:line="240" w:lineRule="auto"/>
        <w:ind w:firstLine="709"/>
        <w:contextualSpacing/>
        <w:rPr>
          <w:rFonts w:ascii="Arial" w:hAnsi="Arial" w:cs="Arial"/>
          <w:sz w:val="24"/>
          <w:szCs w:val="24"/>
          <w:lang w:eastAsia="ar-SA"/>
        </w:rPr>
      </w:pPr>
      <w:r w:rsidRPr="009C52F7">
        <w:rPr>
          <w:rFonts w:ascii="Arial" w:hAnsi="Arial" w:cs="Arial"/>
          <w:sz w:val="24"/>
          <w:szCs w:val="24"/>
          <w:lang w:eastAsia="ar-SA"/>
        </w:rPr>
        <w:t xml:space="preserve">от </w:t>
      </w:r>
      <w:r w:rsidR="00EF7E87">
        <w:rPr>
          <w:rFonts w:ascii="Arial" w:hAnsi="Arial" w:cs="Arial"/>
          <w:sz w:val="24"/>
          <w:szCs w:val="24"/>
          <w:lang w:eastAsia="ar-SA"/>
        </w:rPr>
        <w:t>22.05.</w:t>
      </w:r>
      <w:r w:rsidRPr="009C52F7">
        <w:rPr>
          <w:rFonts w:ascii="Arial" w:hAnsi="Arial" w:cs="Arial"/>
          <w:sz w:val="24"/>
          <w:szCs w:val="24"/>
          <w:lang w:eastAsia="ar-SA"/>
        </w:rPr>
        <w:t>2023 года №</w:t>
      </w:r>
      <w:r w:rsidR="00EF7E87">
        <w:rPr>
          <w:rFonts w:ascii="Arial" w:hAnsi="Arial" w:cs="Arial"/>
          <w:sz w:val="24"/>
          <w:szCs w:val="24"/>
          <w:lang w:eastAsia="ar-SA"/>
        </w:rPr>
        <w:t xml:space="preserve"> </w:t>
      </w:r>
      <w:r w:rsidR="008713F3">
        <w:rPr>
          <w:rFonts w:ascii="Arial" w:hAnsi="Arial" w:cs="Arial"/>
          <w:sz w:val="24"/>
          <w:szCs w:val="24"/>
          <w:lang w:eastAsia="ar-SA"/>
        </w:rPr>
        <w:t>120</w:t>
      </w:r>
      <w:r w:rsidR="002E7D4F">
        <w:rPr>
          <w:rFonts w:ascii="Arial" w:hAnsi="Arial" w:cs="Arial"/>
          <w:sz w:val="24"/>
          <w:szCs w:val="24"/>
          <w:lang w:eastAsia="ar-SA"/>
        </w:rPr>
        <w:t xml:space="preserve"> </w:t>
      </w:r>
    </w:p>
    <w:p w14:paraId="70324C00" w14:textId="77777777" w:rsidR="009C52F7" w:rsidRPr="009C52F7" w:rsidRDefault="0001138F" w:rsidP="009C52F7">
      <w:pPr>
        <w:spacing w:after="0" w:line="240" w:lineRule="auto"/>
        <w:ind w:firstLine="709"/>
        <w:contextualSpacing/>
        <w:rPr>
          <w:rFonts w:ascii="Arial" w:hAnsi="Arial" w:cs="Arial"/>
          <w:sz w:val="24"/>
          <w:szCs w:val="24"/>
          <w:lang w:eastAsia="ar-SA"/>
        </w:rPr>
      </w:pPr>
      <w:r>
        <w:rPr>
          <w:rFonts w:ascii="Arial" w:hAnsi="Arial" w:cs="Arial"/>
          <w:sz w:val="24"/>
          <w:szCs w:val="24"/>
          <w:lang w:eastAsia="ar-SA"/>
        </w:rPr>
        <w:t>с</w:t>
      </w:r>
      <w:r w:rsidR="009C52F7" w:rsidRPr="009C52F7">
        <w:rPr>
          <w:rFonts w:ascii="Arial" w:hAnsi="Arial" w:cs="Arial"/>
          <w:sz w:val="24"/>
          <w:szCs w:val="24"/>
          <w:lang w:eastAsia="ar-SA"/>
        </w:rPr>
        <w:t xml:space="preserve">. </w:t>
      </w:r>
      <w:r>
        <w:rPr>
          <w:rFonts w:ascii="Arial" w:hAnsi="Arial" w:cs="Arial"/>
          <w:sz w:val="24"/>
          <w:szCs w:val="24"/>
          <w:lang w:eastAsia="ar-SA"/>
        </w:rPr>
        <w:t xml:space="preserve">Лизиновка </w:t>
      </w:r>
    </w:p>
    <w:p w14:paraId="549A842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p>
    <w:p w14:paraId="46CC923A" w14:textId="77777777" w:rsidR="009C52F7" w:rsidRPr="009C52F7" w:rsidRDefault="009C52F7" w:rsidP="009C52F7">
      <w:pPr>
        <w:spacing w:after="0" w:line="240" w:lineRule="auto"/>
        <w:ind w:firstLine="709"/>
        <w:jc w:val="center"/>
        <w:rPr>
          <w:rFonts w:ascii="Arial" w:eastAsia="Times New Roman" w:hAnsi="Arial" w:cs="Arial"/>
          <w:b/>
          <w:bCs/>
          <w:kern w:val="28"/>
          <w:sz w:val="32"/>
          <w:szCs w:val="32"/>
          <w:lang w:eastAsia="ru-RU"/>
        </w:rPr>
      </w:pPr>
      <w:r w:rsidRPr="009C52F7">
        <w:rPr>
          <w:rFonts w:ascii="Arial" w:eastAsia="Times New Roman" w:hAnsi="Arial" w:cs="Arial"/>
          <w:b/>
          <w:bCs/>
          <w:kern w:val="28"/>
          <w:sz w:val="32"/>
          <w:szCs w:val="32"/>
          <w:lang w:eastAsia="ru-RU"/>
        </w:rPr>
        <w:t xml:space="preserve">Об утверждении Правил благоустройства </w:t>
      </w:r>
    </w:p>
    <w:p w14:paraId="31128E8B" w14:textId="77777777" w:rsidR="009C52F7" w:rsidRPr="009C52F7" w:rsidRDefault="00A96346" w:rsidP="009C52F7">
      <w:pPr>
        <w:spacing w:after="0" w:line="240" w:lineRule="auto"/>
        <w:ind w:firstLine="709"/>
        <w:jc w:val="center"/>
        <w:rPr>
          <w:rFonts w:ascii="Arial" w:eastAsia="Times New Roman" w:hAnsi="Arial" w:cs="Arial"/>
          <w:b/>
          <w:bCs/>
          <w:kern w:val="28"/>
          <w:sz w:val="32"/>
          <w:szCs w:val="32"/>
          <w:lang w:eastAsia="ru-RU"/>
        </w:rPr>
      </w:pPr>
      <w:r>
        <w:rPr>
          <w:rFonts w:ascii="Arial" w:eastAsia="Times New Roman" w:hAnsi="Arial" w:cs="Arial"/>
          <w:b/>
          <w:bCs/>
          <w:kern w:val="28"/>
          <w:sz w:val="32"/>
          <w:szCs w:val="32"/>
          <w:lang w:eastAsia="ru-RU"/>
        </w:rPr>
        <w:t>Лизинов</w:t>
      </w:r>
      <w:r w:rsidR="009C52F7" w:rsidRPr="009C52F7">
        <w:rPr>
          <w:rFonts w:ascii="Arial" w:eastAsia="Times New Roman" w:hAnsi="Arial" w:cs="Arial"/>
          <w:b/>
          <w:bCs/>
          <w:kern w:val="28"/>
          <w:sz w:val="32"/>
          <w:szCs w:val="32"/>
          <w:lang w:eastAsia="ru-RU"/>
        </w:rPr>
        <w:t xml:space="preserve">ского сельского поселения </w:t>
      </w:r>
    </w:p>
    <w:p w14:paraId="2FF32B4F" w14:textId="77777777" w:rsidR="009C52F7" w:rsidRPr="009C52F7" w:rsidRDefault="009C52F7" w:rsidP="009C52F7">
      <w:pPr>
        <w:spacing w:after="0" w:line="240" w:lineRule="auto"/>
        <w:ind w:firstLine="709"/>
        <w:jc w:val="center"/>
        <w:rPr>
          <w:rFonts w:ascii="Arial" w:eastAsia="Times New Roman" w:hAnsi="Arial" w:cs="Arial"/>
          <w:b/>
          <w:bCs/>
          <w:kern w:val="28"/>
          <w:sz w:val="32"/>
          <w:szCs w:val="32"/>
          <w:lang w:eastAsia="ru-RU"/>
        </w:rPr>
      </w:pPr>
      <w:r w:rsidRPr="009C52F7">
        <w:rPr>
          <w:rFonts w:ascii="Arial" w:eastAsia="Times New Roman" w:hAnsi="Arial" w:cs="Arial"/>
          <w:b/>
          <w:bCs/>
          <w:kern w:val="28"/>
          <w:sz w:val="32"/>
          <w:szCs w:val="32"/>
          <w:lang w:eastAsia="ru-RU"/>
        </w:rPr>
        <w:t>Россошанского муниципального района</w:t>
      </w:r>
    </w:p>
    <w:p w14:paraId="1ED1541C" w14:textId="77777777" w:rsidR="009C52F7" w:rsidRPr="009C52F7" w:rsidRDefault="009C52F7" w:rsidP="009C52F7">
      <w:pPr>
        <w:spacing w:after="0" w:line="240" w:lineRule="auto"/>
        <w:ind w:firstLine="709"/>
        <w:jc w:val="center"/>
        <w:rPr>
          <w:rFonts w:ascii="Arial" w:eastAsia="Times New Roman" w:hAnsi="Arial" w:cs="Arial"/>
          <w:b/>
          <w:bCs/>
          <w:kern w:val="28"/>
          <w:sz w:val="32"/>
          <w:szCs w:val="32"/>
          <w:lang w:eastAsia="ru-RU"/>
        </w:rPr>
      </w:pPr>
      <w:r w:rsidRPr="009C52F7">
        <w:rPr>
          <w:rFonts w:ascii="Arial" w:eastAsia="Times New Roman" w:hAnsi="Arial" w:cs="Arial"/>
          <w:b/>
          <w:bCs/>
          <w:kern w:val="28"/>
          <w:sz w:val="32"/>
          <w:szCs w:val="32"/>
          <w:lang w:eastAsia="ru-RU"/>
        </w:rPr>
        <w:t xml:space="preserve"> Воронежской области </w:t>
      </w:r>
    </w:p>
    <w:p w14:paraId="5F948AE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Рассмотрев протест Россошанской межрайонной прокуратуры Воронежской области </w:t>
      </w:r>
      <w:r w:rsidR="00C3474E" w:rsidRPr="00C3474E">
        <w:rPr>
          <w:rFonts w:ascii="Arial" w:eastAsia="Times New Roman" w:hAnsi="Arial" w:cs="Arial"/>
          <w:bCs/>
          <w:sz w:val="24"/>
          <w:szCs w:val="24"/>
          <w:lang w:eastAsia="ru-RU"/>
        </w:rPr>
        <w:t>от 31.03</w:t>
      </w:r>
      <w:r w:rsidRPr="00C3474E">
        <w:rPr>
          <w:rFonts w:ascii="Arial" w:eastAsia="Times New Roman" w:hAnsi="Arial" w:cs="Arial"/>
          <w:bCs/>
          <w:sz w:val="24"/>
          <w:szCs w:val="24"/>
          <w:lang w:eastAsia="ru-RU"/>
        </w:rPr>
        <w:t>.2023 г. №2-1-2023,</w:t>
      </w:r>
      <w:r w:rsidR="002E7D4F">
        <w:rPr>
          <w:rFonts w:ascii="Arial" w:eastAsia="Times New Roman" w:hAnsi="Arial" w:cs="Arial"/>
          <w:bCs/>
          <w:sz w:val="24"/>
          <w:szCs w:val="24"/>
          <w:lang w:eastAsia="ru-RU"/>
        </w:rPr>
        <w:t xml:space="preserve"> </w:t>
      </w:r>
      <w:r w:rsidRPr="00C3474E">
        <w:rPr>
          <w:rFonts w:ascii="Arial" w:eastAsia="Times New Roman" w:hAnsi="Arial" w:cs="Arial"/>
          <w:bCs/>
          <w:sz w:val="24"/>
          <w:szCs w:val="24"/>
          <w:lang w:eastAsia="ru-RU"/>
        </w:rPr>
        <w:t>в</w:t>
      </w:r>
      <w:r w:rsidRPr="009C52F7">
        <w:rPr>
          <w:rFonts w:ascii="Arial" w:eastAsia="Times New Roman" w:hAnsi="Arial" w:cs="Arial"/>
          <w:bCs/>
          <w:sz w:val="24"/>
          <w:szCs w:val="24"/>
          <w:lang w:eastAsia="ru-RU"/>
        </w:rPr>
        <w:t xml:space="preserve"> целях приведения нормативных правовых актов </w:t>
      </w:r>
      <w:r w:rsidR="00A96346">
        <w:rPr>
          <w:rFonts w:ascii="Arial" w:eastAsia="Times New Roman" w:hAnsi="Arial" w:cs="Arial"/>
          <w:bCs/>
          <w:sz w:val="24"/>
          <w:szCs w:val="24"/>
          <w:lang w:eastAsia="ru-RU"/>
        </w:rPr>
        <w:t>Лизинов</w:t>
      </w:r>
      <w:r w:rsidRPr="009C52F7">
        <w:rPr>
          <w:rFonts w:ascii="Arial" w:eastAsia="Times New Roman" w:hAnsi="Arial" w:cs="Arial"/>
          <w:bCs/>
          <w:sz w:val="24"/>
          <w:szCs w:val="24"/>
          <w:lang w:eastAsia="ru-RU"/>
        </w:rPr>
        <w:t>ского сельского поселения в соответствие действующему законодательству, руководствуясь</w:t>
      </w:r>
      <w:r w:rsidRPr="009C52F7">
        <w:rPr>
          <w:rFonts w:ascii="Arial" w:eastAsia="Times New Roman" w:hAnsi="Arial" w:cs="Arial"/>
          <w:sz w:val="24"/>
          <w:szCs w:val="24"/>
          <w:lang w:eastAsia="ru-RU"/>
        </w:rPr>
        <w:t xml:space="preserve"> статьей 14 Федерального закона от 06.10.2003 №131-ФЗ «Об общих принципах организации местного самоуправления в Российской Федерации», в соответствии с Приказом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 xml:space="preserve">ского сельского поселения, Совет народных депутатов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w:t>
      </w:r>
    </w:p>
    <w:p w14:paraId="60A21D8E" w14:textId="77777777"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РЕШИЛ:</w:t>
      </w:r>
    </w:p>
    <w:p w14:paraId="4654B5AA" w14:textId="77777777" w:rsidR="009C52F7" w:rsidRPr="0001138F"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Утвердить Правила </w:t>
      </w:r>
      <w:r w:rsidRPr="0001138F">
        <w:rPr>
          <w:rFonts w:ascii="Arial" w:eastAsia="Times New Roman" w:hAnsi="Arial" w:cs="Arial"/>
          <w:sz w:val="24"/>
          <w:szCs w:val="24"/>
          <w:lang w:eastAsia="ru-RU"/>
        </w:rPr>
        <w:t xml:space="preserve">благоустройства </w:t>
      </w:r>
      <w:r w:rsidR="00A96346" w:rsidRPr="0001138F">
        <w:rPr>
          <w:rFonts w:ascii="Arial" w:eastAsia="Times New Roman" w:hAnsi="Arial" w:cs="Arial"/>
          <w:sz w:val="24"/>
          <w:szCs w:val="24"/>
          <w:lang w:eastAsia="ru-RU"/>
        </w:rPr>
        <w:t>Лизинов</w:t>
      </w:r>
      <w:r w:rsidRPr="0001138F">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согласно приложению. </w:t>
      </w:r>
    </w:p>
    <w:p w14:paraId="3ACA15DF" w14:textId="77777777" w:rsidR="009C52F7" w:rsidRPr="0001138F" w:rsidRDefault="009C52F7" w:rsidP="009C52F7">
      <w:pPr>
        <w:tabs>
          <w:tab w:val="left" w:pos="993"/>
        </w:tabs>
        <w:spacing w:after="0" w:line="240" w:lineRule="auto"/>
        <w:ind w:firstLine="709"/>
        <w:jc w:val="both"/>
        <w:rPr>
          <w:rFonts w:ascii="Arial" w:eastAsia="Times New Roman" w:hAnsi="Arial" w:cs="Arial"/>
          <w:sz w:val="24"/>
          <w:szCs w:val="24"/>
          <w:lang w:eastAsia="ru-RU"/>
        </w:rPr>
      </w:pPr>
      <w:r w:rsidRPr="0001138F">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r w:rsidR="00A96346" w:rsidRPr="0001138F">
        <w:rPr>
          <w:rFonts w:ascii="Arial" w:eastAsia="Times New Roman" w:hAnsi="Arial" w:cs="Arial"/>
          <w:sz w:val="24"/>
          <w:szCs w:val="24"/>
          <w:lang w:eastAsia="ru-RU"/>
        </w:rPr>
        <w:t>Лизинов</w:t>
      </w:r>
      <w:r w:rsidRPr="0001138F">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от </w:t>
      </w:r>
      <w:r w:rsidRPr="0001138F">
        <w:rPr>
          <w:rFonts w:ascii="Arial" w:hAnsi="Arial" w:cs="Arial"/>
          <w:sz w:val="24"/>
          <w:szCs w:val="24"/>
          <w:lang w:bidi="en-US"/>
        </w:rPr>
        <w:t xml:space="preserve">20.03.2023 г. № </w:t>
      </w:r>
      <w:r w:rsidR="0001138F" w:rsidRPr="0001138F">
        <w:rPr>
          <w:rFonts w:ascii="Arial" w:hAnsi="Arial" w:cs="Arial"/>
          <w:sz w:val="24"/>
          <w:szCs w:val="24"/>
          <w:lang w:bidi="en-US"/>
        </w:rPr>
        <w:t>108</w:t>
      </w:r>
      <w:r w:rsidRPr="0001138F">
        <w:rPr>
          <w:rFonts w:ascii="Arial" w:eastAsia="Times New Roman" w:hAnsi="Arial" w:cs="Arial"/>
          <w:sz w:val="24"/>
          <w:szCs w:val="24"/>
          <w:lang w:eastAsia="ru-RU"/>
        </w:rPr>
        <w:t xml:space="preserve"> «Об утверждении правил благоустройства </w:t>
      </w:r>
      <w:r w:rsidR="00A96346" w:rsidRPr="0001138F">
        <w:rPr>
          <w:rFonts w:ascii="Arial" w:eastAsia="Times New Roman" w:hAnsi="Arial" w:cs="Arial"/>
          <w:sz w:val="24"/>
          <w:szCs w:val="24"/>
          <w:lang w:eastAsia="ru-RU"/>
        </w:rPr>
        <w:t>Лизинов</w:t>
      </w:r>
      <w:r w:rsidRPr="0001138F">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w:t>
      </w:r>
    </w:p>
    <w:p w14:paraId="75B5E10D" w14:textId="77777777" w:rsidR="009C52F7" w:rsidRPr="009C52F7" w:rsidRDefault="009C52F7" w:rsidP="009C52F7">
      <w:pPr>
        <w:tabs>
          <w:tab w:val="left" w:pos="993"/>
        </w:tabs>
        <w:spacing w:after="0" w:line="240" w:lineRule="auto"/>
        <w:ind w:firstLine="709"/>
        <w:jc w:val="both"/>
        <w:rPr>
          <w:rFonts w:ascii="Arial" w:eastAsia="Times New Roman" w:hAnsi="Arial" w:cs="Arial"/>
          <w:sz w:val="24"/>
          <w:szCs w:val="24"/>
          <w:lang w:eastAsia="ru-RU"/>
        </w:rPr>
      </w:pPr>
      <w:r w:rsidRPr="0001138F">
        <w:rPr>
          <w:rFonts w:ascii="Arial" w:eastAsia="Times New Roman" w:hAnsi="Arial" w:cs="Arial"/>
          <w:sz w:val="24"/>
          <w:szCs w:val="24"/>
          <w:lang w:eastAsia="ru-RU"/>
        </w:rPr>
        <w:t xml:space="preserve">3. </w:t>
      </w:r>
      <w:r w:rsidRPr="0001138F">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A96346" w:rsidRPr="0001138F">
        <w:rPr>
          <w:rFonts w:ascii="Arial" w:eastAsia="Times New Roman" w:hAnsi="Arial" w:cs="Arial"/>
          <w:sz w:val="24"/>
          <w:szCs w:val="24"/>
          <w:lang w:eastAsia="ru-RU" w:bidi="en-US"/>
        </w:rPr>
        <w:t>Лизинов</w:t>
      </w:r>
      <w:r w:rsidRPr="0001138F">
        <w:rPr>
          <w:rFonts w:ascii="Arial" w:eastAsia="Times New Roman" w:hAnsi="Arial" w:cs="Arial"/>
          <w:sz w:val="24"/>
          <w:szCs w:val="24"/>
          <w:lang w:eastAsia="ru-RU" w:bidi="en-US"/>
        </w:rPr>
        <w:t xml:space="preserve">ского сельского поселения Россошанского муниципального района Воронежской области» и разместить на официальном сайте </w:t>
      </w:r>
      <w:r w:rsidR="00A96346" w:rsidRPr="0001138F">
        <w:rPr>
          <w:rFonts w:ascii="Arial" w:eastAsia="Times New Roman" w:hAnsi="Arial" w:cs="Arial"/>
          <w:sz w:val="24"/>
          <w:szCs w:val="24"/>
          <w:lang w:eastAsia="ru-RU" w:bidi="en-US"/>
        </w:rPr>
        <w:t>Лизинов</w:t>
      </w:r>
      <w:r w:rsidRPr="0001138F">
        <w:rPr>
          <w:rFonts w:ascii="Arial" w:eastAsia="Times New Roman" w:hAnsi="Arial" w:cs="Arial"/>
          <w:sz w:val="24"/>
          <w:szCs w:val="24"/>
          <w:lang w:eastAsia="ru-RU" w:bidi="en-US"/>
        </w:rPr>
        <w:t>ского</w:t>
      </w:r>
      <w:r w:rsidRPr="009C52F7">
        <w:rPr>
          <w:rFonts w:ascii="Arial" w:eastAsia="Times New Roman" w:hAnsi="Arial" w:cs="Arial"/>
          <w:sz w:val="24"/>
          <w:szCs w:val="24"/>
          <w:lang w:eastAsia="ru-RU" w:bidi="en-US"/>
        </w:rPr>
        <w:t xml:space="preserve"> сельского поселения в сети Интернет</w:t>
      </w:r>
      <w:r w:rsidRPr="009C52F7">
        <w:rPr>
          <w:rFonts w:ascii="Arial" w:eastAsia="Times New Roman" w:hAnsi="Arial" w:cs="Arial"/>
          <w:sz w:val="24"/>
          <w:szCs w:val="24"/>
          <w:lang w:eastAsia="ru-RU"/>
        </w:rPr>
        <w:t>.</w:t>
      </w:r>
    </w:p>
    <w:p w14:paraId="5D87B624" w14:textId="77777777" w:rsidR="009C52F7" w:rsidRPr="009C52F7" w:rsidRDefault="009C52F7" w:rsidP="009C52F7">
      <w:pPr>
        <w:tabs>
          <w:tab w:val="left" w:pos="993"/>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Настоящее решение вступает в силу со дня его официального опубликования.</w:t>
      </w:r>
    </w:p>
    <w:p w14:paraId="3A637E30" w14:textId="77777777" w:rsidR="009C52F7" w:rsidRPr="009C52F7" w:rsidRDefault="009C52F7" w:rsidP="009C52F7">
      <w:pPr>
        <w:tabs>
          <w:tab w:val="num" w:pos="0"/>
          <w:tab w:val="left" w:pos="993"/>
        </w:tabs>
        <w:spacing w:after="0" w:line="240" w:lineRule="auto"/>
        <w:ind w:firstLine="709"/>
        <w:jc w:val="both"/>
        <w:rPr>
          <w:rFonts w:ascii="Arial" w:eastAsia="Times New Roman" w:hAnsi="Arial" w:cs="Arial"/>
          <w:sz w:val="24"/>
          <w:szCs w:val="24"/>
          <w:lang w:eastAsia="ru-RU" w:bidi="en-US"/>
        </w:rPr>
      </w:pPr>
      <w:r w:rsidRPr="009C52F7">
        <w:rPr>
          <w:rFonts w:ascii="Arial" w:eastAsia="Times New Roman" w:hAnsi="Arial" w:cs="Arial"/>
          <w:sz w:val="24"/>
          <w:szCs w:val="24"/>
          <w:lang w:eastAsia="ru-RU" w:bidi="en-US"/>
        </w:rPr>
        <w:t xml:space="preserve">5. Контроль за исполнением настоящего решения возложить на главу </w:t>
      </w:r>
      <w:r w:rsidR="00A96346">
        <w:rPr>
          <w:rFonts w:ascii="Arial" w:eastAsia="Times New Roman" w:hAnsi="Arial" w:cs="Arial"/>
          <w:sz w:val="24"/>
          <w:szCs w:val="24"/>
          <w:lang w:eastAsia="ru-RU" w:bidi="en-US"/>
        </w:rPr>
        <w:t>Лизинов</w:t>
      </w:r>
      <w:r w:rsidRPr="009C52F7">
        <w:rPr>
          <w:rFonts w:ascii="Arial" w:eastAsia="Times New Roman" w:hAnsi="Arial" w:cs="Arial"/>
          <w:sz w:val="24"/>
          <w:szCs w:val="24"/>
          <w:lang w:eastAsia="ru-RU" w:bidi="en-US"/>
        </w:rPr>
        <w:t>ского сельского поселения.</w:t>
      </w:r>
    </w:p>
    <w:p w14:paraId="15ECBBA0" w14:textId="77777777"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p>
    <w:tbl>
      <w:tblPr>
        <w:tblW w:w="0" w:type="auto"/>
        <w:tblLook w:val="04A0" w:firstRow="1" w:lastRow="0" w:firstColumn="1" w:lastColumn="0" w:noHBand="0" w:noVBand="1"/>
      </w:tblPr>
      <w:tblGrid>
        <w:gridCol w:w="3232"/>
        <w:gridCol w:w="3183"/>
        <w:gridCol w:w="3223"/>
      </w:tblGrid>
      <w:tr w:rsidR="009C52F7" w:rsidRPr="009C52F7" w14:paraId="03B9A570" w14:textId="77777777" w:rsidTr="00516ACA">
        <w:tc>
          <w:tcPr>
            <w:tcW w:w="3284" w:type="dxa"/>
            <w:shd w:val="clear" w:color="auto" w:fill="auto"/>
          </w:tcPr>
          <w:p w14:paraId="35E6A7D7"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 xml:space="preserve">ского </w:t>
            </w:r>
          </w:p>
          <w:p w14:paraId="6CC1BE37"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сельского поселения</w:t>
            </w:r>
          </w:p>
        </w:tc>
        <w:tc>
          <w:tcPr>
            <w:tcW w:w="3285" w:type="dxa"/>
            <w:shd w:val="clear" w:color="auto" w:fill="auto"/>
          </w:tcPr>
          <w:p w14:paraId="5FAB3F63" w14:textId="77777777" w:rsidR="009C52F7" w:rsidRPr="009C52F7" w:rsidRDefault="009C52F7" w:rsidP="009C52F7">
            <w:pPr>
              <w:spacing w:after="0" w:line="240" w:lineRule="auto"/>
              <w:jc w:val="both"/>
              <w:rPr>
                <w:rFonts w:ascii="Arial" w:eastAsia="Times New Roman" w:hAnsi="Arial" w:cs="Arial"/>
                <w:sz w:val="24"/>
                <w:szCs w:val="24"/>
                <w:lang w:eastAsia="ru-RU"/>
              </w:rPr>
            </w:pPr>
          </w:p>
        </w:tc>
        <w:tc>
          <w:tcPr>
            <w:tcW w:w="3285" w:type="dxa"/>
            <w:shd w:val="clear" w:color="auto" w:fill="auto"/>
          </w:tcPr>
          <w:p w14:paraId="47AB9919" w14:textId="77777777" w:rsidR="009C52F7" w:rsidRPr="009C52F7" w:rsidRDefault="00A96346" w:rsidP="009C52F7">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О.В. Старунова </w:t>
            </w:r>
          </w:p>
          <w:p w14:paraId="1D1D2FA6" w14:textId="77777777" w:rsidR="009C52F7" w:rsidRPr="009C52F7" w:rsidRDefault="009C52F7" w:rsidP="009C52F7">
            <w:pPr>
              <w:spacing w:after="0" w:line="240" w:lineRule="auto"/>
              <w:jc w:val="both"/>
              <w:rPr>
                <w:rFonts w:ascii="Arial" w:eastAsia="Times New Roman" w:hAnsi="Arial" w:cs="Arial"/>
                <w:sz w:val="24"/>
                <w:szCs w:val="24"/>
                <w:lang w:eastAsia="ru-RU"/>
              </w:rPr>
            </w:pPr>
          </w:p>
        </w:tc>
      </w:tr>
    </w:tbl>
    <w:p w14:paraId="040C5AA9" w14:textId="77777777" w:rsidR="009C52F7" w:rsidRPr="009C52F7" w:rsidRDefault="009C52F7" w:rsidP="00A54FEA">
      <w:pPr>
        <w:spacing w:after="0" w:line="240" w:lineRule="auto"/>
        <w:ind w:left="4820"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br w:type="page"/>
      </w:r>
      <w:r w:rsidRPr="009C52F7">
        <w:rPr>
          <w:rFonts w:ascii="Arial" w:eastAsia="Times New Roman" w:hAnsi="Arial" w:cs="Arial"/>
          <w:sz w:val="24"/>
          <w:szCs w:val="24"/>
          <w:lang w:eastAsia="ru-RU"/>
        </w:rPr>
        <w:lastRenderedPageBreak/>
        <w:t>Приложение</w:t>
      </w:r>
    </w:p>
    <w:p w14:paraId="68FEB5DF" w14:textId="77777777" w:rsidR="009C52F7" w:rsidRPr="00C3474E" w:rsidRDefault="009C52F7" w:rsidP="00A54FEA">
      <w:pPr>
        <w:spacing w:after="0" w:line="240" w:lineRule="auto"/>
        <w:ind w:left="4820"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 решению Совета народных депутатов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 xml:space="preserve">ского сельского поселения Россошанского муниципального района </w:t>
      </w:r>
      <w:r w:rsidRPr="00C3474E">
        <w:rPr>
          <w:rFonts w:ascii="Arial" w:eastAsia="Times New Roman" w:hAnsi="Arial" w:cs="Arial"/>
          <w:sz w:val="24"/>
          <w:szCs w:val="24"/>
          <w:lang w:eastAsia="ru-RU"/>
        </w:rPr>
        <w:t xml:space="preserve">Воронежской области </w:t>
      </w:r>
    </w:p>
    <w:p w14:paraId="0E9419DC" w14:textId="77777777" w:rsidR="009C52F7" w:rsidRPr="009C52F7" w:rsidRDefault="009C52F7" w:rsidP="00A54FEA">
      <w:pPr>
        <w:spacing w:after="0" w:line="240" w:lineRule="auto"/>
        <w:ind w:left="4820" w:right="283"/>
        <w:jc w:val="both"/>
        <w:rPr>
          <w:rFonts w:ascii="Arial" w:eastAsia="Times New Roman" w:hAnsi="Arial" w:cs="Arial"/>
          <w:sz w:val="24"/>
          <w:szCs w:val="24"/>
          <w:lang w:eastAsia="ru-RU"/>
        </w:rPr>
      </w:pPr>
      <w:r w:rsidRPr="00C3474E">
        <w:rPr>
          <w:rFonts w:ascii="Arial" w:hAnsi="Arial" w:cs="Arial"/>
          <w:sz w:val="24"/>
          <w:szCs w:val="24"/>
          <w:lang w:eastAsia="ar-SA"/>
        </w:rPr>
        <w:t xml:space="preserve">от </w:t>
      </w:r>
      <w:r w:rsidR="002E7D4F">
        <w:rPr>
          <w:rFonts w:ascii="Arial" w:hAnsi="Arial" w:cs="Arial"/>
          <w:sz w:val="24"/>
          <w:szCs w:val="24"/>
          <w:lang w:eastAsia="ar-SA"/>
        </w:rPr>
        <w:t>22.05.</w:t>
      </w:r>
      <w:r w:rsidRPr="00C3474E">
        <w:rPr>
          <w:rFonts w:ascii="Arial" w:hAnsi="Arial" w:cs="Arial"/>
          <w:sz w:val="24"/>
          <w:szCs w:val="24"/>
          <w:lang w:eastAsia="ar-SA"/>
        </w:rPr>
        <w:t>2023 года №</w:t>
      </w:r>
      <w:r w:rsidR="002E7D4F">
        <w:rPr>
          <w:rFonts w:ascii="Arial" w:hAnsi="Arial" w:cs="Arial"/>
          <w:sz w:val="24"/>
          <w:szCs w:val="24"/>
          <w:lang w:eastAsia="ar-SA"/>
        </w:rPr>
        <w:t xml:space="preserve"> 120</w:t>
      </w:r>
    </w:p>
    <w:p w14:paraId="62B0CB56" w14:textId="77777777" w:rsidR="009C52F7" w:rsidRPr="009C52F7" w:rsidRDefault="009C52F7" w:rsidP="009C52F7">
      <w:pPr>
        <w:spacing w:after="0" w:line="240" w:lineRule="auto"/>
        <w:ind w:firstLine="709"/>
        <w:jc w:val="center"/>
        <w:rPr>
          <w:rFonts w:ascii="Arial" w:eastAsia="Times New Roman" w:hAnsi="Arial" w:cs="Arial"/>
          <w:sz w:val="24"/>
          <w:szCs w:val="24"/>
          <w:lang w:eastAsia="ru-RU"/>
        </w:rPr>
      </w:pPr>
    </w:p>
    <w:p w14:paraId="337587D9" w14:textId="77777777"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ПРАВИЛА</w:t>
      </w:r>
    </w:p>
    <w:p w14:paraId="3EE94EFF" w14:textId="77777777"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БЛАГОУСТРОЙСТВА ТЕРРИТОРИИ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СКОГО СЕЛЬСКОГО ПОСЕЛЕНИЯ РОССОШАНСКОГО МУНИЦИПАЛЬНОГО РАЙОНА</w:t>
      </w:r>
    </w:p>
    <w:p w14:paraId="17886B33" w14:textId="77777777"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ВОРОНЕЖСКОЙ ОБЛАСТИ </w:t>
      </w:r>
    </w:p>
    <w:p w14:paraId="67853FD8" w14:textId="77777777"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СОДЕРЖАНИЕ </w:t>
      </w:r>
    </w:p>
    <w:p w14:paraId="7DEF23C5"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w:t>
      </w:r>
      <w:r w:rsidRPr="009C52F7">
        <w:rPr>
          <w:rFonts w:ascii="Arial" w:eastAsia="Times New Roman" w:hAnsi="Arial" w:cs="Arial"/>
          <w:sz w:val="24"/>
          <w:szCs w:val="24"/>
          <w:lang w:eastAsia="ru-RU"/>
        </w:rPr>
        <w:t xml:space="preserve">. Общие положения. </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14:paraId="5A3C48C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 Основные принципы, правовые основы и понятия.</w:t>
      </w:r>
    </w:p>
    <w:p w14:paraId="55C00E9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w:t>
      </w:r>
      <w:r w:rsidRPr="009C52F7">
        <w:rPr>
          <w:rFonts w:ascii="Arial" w:eastAsia="Times New Roman" w:hAnsi="Arial" w:cs="Arial"/>
          <w:bCs/>
          <w:sz w:val="24"/>
          <w:szCs w:val="24"/>
          <w:lang w:eastAsia="ru-RU"/>
        </w:rPr>
        <w:t xml:space="preserve">. Требования к благоустройству. </w:t>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p>
    <w:p w14:paraId="43FDC2E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 Деятельность по благоустройству территории.</w:t>
      </w:r>
    </w:p>
    <w:p w14:paraId="792BDDC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3. Участники деятельности по благоустройству территорий.</w:t>
      </w:r>
    </w:p>
    <w:p w14:paraId="22E819C6"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СТАТЬЯ 4. </w:t>
      </w:r>
      <w:r w:rsidRPr="009C52F7">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9C52F7">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9C52F7">
        <w:rPr>
          <w:rFonts w:ascii="Arial" w:eastAsia="Times New Roman" w:hAnsi="Arial" w:cs="Arial"/>
          <w:sz w:val="24"/>
          <w:szCs w:val="24"/>
          <w:lang w:eastAsia="ru-RU"/>
        </w:rPr>
        <w:tab/>
      </w:r>
      <w:r w:rsidRPr="009C52F7">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p>
    <w:p w14:paraId="3D318BC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СТАТЬЯ 7. </w:t>
      </w:r>
      <w:r w:rsidRPr="009C52F7">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9C52F7">
        <w:rPr>
          <w:rFonts w:ascii="Arial" w:eastAsia="Times New Roman" w:hAnsi="Arial" w:cs="Arial"/>
          <w:sz w:val="24"/>
          <w:szCs w:val="24"/>
          <w:lang w:eastAsia="ru-RU"/>
        </w:rPr>
        <w:tab/>
      </w:r>
    </w:p>
    <w:p w14:paraId="30CC631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14:paraId="2C02C86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9C52F7">
        <w:rPr>
          <w:rFonts w:ascii="Arial" w:eastAsia="Times New Roman" w:hAnsi="Arial" w:cs="Arial"/>
          <w:sz w:val="24"/>
          <w:szCs w:val="24"/>
          <w:lang w:eastAsia="ru-RU"/>
        </w:rPr>
        <w:tab/>
      </w:r>
      <w:r w:rsidRPr="009C52F7">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9C52F7">
        <w:rPr>
          <w:rFonts w:ascii="Arial" w:eastAsia="Times New Roman" w:hAnsi="Arial" w:cs="Arial"/>
          <w:sz w:val="24"/>
          <w:szCs w:val="24"/>
          <w:lang w:eastAsia="ru-RU"/>
        </w:rPr>
        <w:tab/>
      </w:r>
      <w:r w:rsidRPr="009C52F7">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p>
    <w:p w14:paraId="01CF80E6"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14:paraId="1090AAB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13. Уборка территории </w:t>
      </w:r>
      <w:r w:rsidRPr="009C52F7">
        <w:rPr>
          <w:rFonts w:ascii="Arial" w:eastAsia="Times New Roman" w:hAnsi="Arial" w:cs="Arial"/>
          <w:bCs/>
          <w:sz w:val="24"/>
          <w:szCs w:val="24"/>
          <w:lang w:eastAsia="ru-RU"/>
        </w:rPr>
        <w:t>сельского поселения</w:t>
      </w:r>
      <w:r w:rsidRPr="009C52F7">
        <w:rPr>
          <w:rFonts w:ascii="Arial" w:eastAsia="Times New Roman" w:hAnsi="Arial" w:cs="Arial"/>
          <w:sz w:val="24"/>
          <w:szCs w:val="24"/>
          <w:lang w:eastAsia="ru-RU"/>
        </w:rPr>
        <w:t>, в том числе в зимний период.</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14:paraId="18F2A41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14. Организация стоков ливневых вод.</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14:paraId="2F8E2D9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15. Требования к благоустройству при проведении земляных работ.</w:t>
      </w:r>
      <w:r w:rsidRPr="009C52F7">
        <w:rPr>
          <w:rFonts w:ascii="Arial" w:eastAsia="Times New Roman" w:hAnsi="Arial" w:cs="Arial"/>
          <w:sz w:val="24"/>
          <w:szCs w:val="24"/>
          <w:lang w:eastAsia="ru-RU"/>
        </w:rPr>
        <w:tab/>
      </w:r>
      <w:bookmarkStart w:id="0" w:name="_Hlk107319533"/>
      <w:r w:rsidRPr="009C52F7">
        <w:rPr>
          <w:rFonts w:ascii="Arial" w:eastAsia="Times New Roman" w:hAnsi="Arial" w:cs="Arial"/>
          <w:sz w:val="24"/>
          <w:szCs w:val="24"/>
          <w:lang w:eastAsia="ru-RU"/>
        </w:rPr>
        <w:t>СТАТЬЯ</w:t>
      </w:r>
      <w:bookmarkEnd w:id="0"/>
      <w:r w:rsidRPr="009C52F7">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9C52F7">
        <w:rPr>
          <w:rFonts w:ascii="Arial" w:eastAsia="Times New Roman" w:hAnsi="Arial" w:cs="Arial"/>
          <w:sz w:val="24"/>
          <w:szCs w:val="24"/>
          <w:lang w:eastAsia="ru-RU"/>
        </w:rPr>
        <w:tab/>
      </w:r>
      <w:bookmarkStart w:id="1" w:name="_Hlk108161694"/>
      <w:r w:rsidRPr="009C52F7">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14:paraId="7C780A3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18. Праздничное оформление территории сельского поселения</w:t>
      </w:r>
    </w:p>
    <w:p w14:paraId="242DC730" w14:textId="77777777" w:rsidR="002E7D4F"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СТАТЬЯ 19. Требования к благоустройству строительных площадок. </w:t>
      </w:r>
    </w:p>
    <w:p w14:paraId="0B3F4E3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14:paraId="16A7416F"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III</w:t>
      </w:r>
      <w:r w:rsidRPr="009C52F7">
        <w:rPr>
          <w:rFonts w:ascii="Arial" w:eastAsia="Times New Roman" w:hAnsi="Arial" w:cs="Arial"/>
          <w:bCs/>
          <w:sz w:val="24"/>
          <w:szCs w:val="24"/>
          <w:lang w:eastAsia="ru-RU"/>
        </w:rPr>
        <w:t xml:space="preserve">. Общественное участие и контроль в сфере благоустройства. </w:t>
      </w:r>
    </w:p>
    <w:p w14:paraId="2986096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14:paraId="16248D1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IV</w:t>
      </w:r>
      <w:r w:rsidRPr="009C52F7">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14:paraId="134573D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22. Архитектурно-градостроительный облик. </w:t>
      </w:r>
    </w:p>
    <w:p w14:paraId="6A78BED6" w14:textId="77777777" w:rsidR="002E7D4F" w:rsidRDefault="002E7D4F" w:rsidP="009C52F7">
      <w:pPr>
        <w:spacing w:after="0" w:line="240" w:lineRule="auto"/>
        <w:ind w:firstLine="709"/>
        <w:jc w:val="both"/>
        <w:rPr>
          <w:rFonts w:ascii="Arial" w:eastAsia="Times New Roman" w:hAnsi="Arial" w:cs="Arial"/>
          <w:sz w:val="24"/>
          <w:szCs w:val="24"/>
          <w:lang w:eastAsia="ru-RU"/>
        </w:rPr>
      </w:pPr>
    </w:p>
    <w:p w14:paraId="353E148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w:t>
      </w:r>
      <w:r w:rsidRPr="009C52F7">
        <w:rPr>
          <w:rFonts w:ascii="Arial" w:eastAsia="Times New Roman" w:hAnsi="Arial" w:cs="Arial"/>
          <w:sz w:val="24"/>
          <w:szCs w:val="24"/>
          <w:lang w:eastAsia="ru-RU"/>
        </w:rPr>
        <w:t xml:space="preserve">. Общие положения. </w:t>
      </w:r>
    </w:p>
    <w:p w14:paraId="29A5368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p>
    <w:p w14:paraId="4229FCE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Статья 1. Основные принципы, правовые основы и понятия.</w:t>
      </w:r>
    </w:p>
    <w:p w14:paraId="5FD859F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Настоящие Правила благоустройства территории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ского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14:paraId="0A01864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14:paraId="7789D25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14:paraId="7D5777C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14:paraId="1F9ABFD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14:paraId="0EBF98D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14:paraId="675841B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14:paraId="3FDE8EE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14:paraId="581D2A4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14:paraId="71ECCBD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Задачами настоящих Правил являются:</w:t>
      </w:r>
    </w:p>
    <w:p w14:paraId="24562C8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формирования качественного облика сельского поселения;</w:t>
      </w:r>
    </w:p>
    <w:p w14:paraId="18F76DC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14:paraId="673BDF6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14:paraId="7EF690B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-обеспечение сохранности объектов благоустройства;</w:t>
      </w:r>
    </w:p>
    <w:p w14:paraId="541B9B7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комфортного и безопасного проживания граждан.</w:t>
      </w:r>
    </w:p>
    <w:p w14:paraId="422736C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756CA23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детские площадки, спортивные и другие площадки отдыха и досуга;</w:t>
      </w:r>
    </w:p>
    <w:p w14:paraId="63980DD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площадки для выгула и дрессировки собак;</w:t>
      </w:r>
    </w:p>
    <w:p w14:paraId="5B57E6A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улицы (в том числе пешеходные) и дороги;</w:t>
      </w:r>
    </w:p>
    <w:p w14:paraId="563907B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парки, скверы, иные зеленые зоны;</w:t>
      </w:r>
    </w:p>
    <w:p w14:paraId="64EA9A6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площади, набережные и другие территории;</w:t>
      </w:r>
    </w:p>
    <w:p w14:paraId="17332D5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технические зоны транспортных, инженерных коммуникаций;</w:t>
      </w:r>
    </w:p>
    <w:p w14:paraId="215FA2C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14:paraId="6CF5426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1802330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bidi="ru-RU"/>
        </w:rPr>
      </w:pPr>
      <w:r w:rsidRPr="009C52F7">
        <w:rPr>
          <w:rFonts w:ascii="Arial" w:eastAsia="Times New Roman" w:hAnsi="Arial" w:cs="Arial"/>
          <w:sz w:val="24"/>
          <w:szCs w:val="24"/>
          <w:lang w:eastAsia="ru-RU"/>
        </w:rPr>
        <w:t xml:space="preserve"> 8. Правила благоустройства территории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 xml:space="preserve">ского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9C52F7">
        <w:rPr>
          <w:rFonts w:ascii="Arial" w:eastAsia="Times New Roman" w:hAnsi="Arial" w:cs="Arial"/>
          <w:sz w:val="24"/>
          <w:szCs w:val="24"/>
          <w:lang w:eastAsia="ru-RU" w:bidi="ru-RU"/>
        </w:rPr>
        <w:t xml:space="preserve">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w:t>
      </w:r>
      <w:r w:rsidR="00A96346">
        <w:rPr>
          <w:rFonts w:ascii="Arial" w:eastAsia="Times New Roman" w:hAnsi="Arial" w:cs="Arial"/>
          <w:sz w:val="24"/>
          <w:szCs w:val="24"/>
          <w:lang w:eastAsia="ru-RU" w:bidi="ru-RU"/>
        </w:rPr>
        <w:t>Лизинов</w:t>
      </w:r>
      <w:r w:rsidRPr="009C52F7">
        <w:rPr>
          <w:rFonts w:ascii="Arial" w:eastAsia="Times New Roman" w:hAnsi="Arial" w:cs="Arial"/>
          <w:sz w:val="24"/>
          <w:szCs w:val="24"/>
          <w:lang w:eastAsia="ru-RU" w:bidi="ru-RU"/>
        </w:rPr>
        <w:t>ского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9C52F7">
        <w:rPr>
          <w:rFonts w:ascii="Arial" w:eastAsia="Times New Roman" w:hAnsi="Arial" w:cs="Arial"/>
          <w:sz w:val="24"/>
          <w:szCs w:val="24"/>
          <w:lang w:eastAsia="ru-RU"/>
        </w:rPr>
        <w:t xml:space="preserve"> </w:t>
      </w:r>
    </w:p>
    <w:p w14:paraId="276C6EE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Основные термины и понятия, применяемые в настоящих Правилах:</w:t>
      </w:r>
    </w:p>
    <w:p w14:paraId="05E697B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14:paraId="7A560EA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14:paraId="527C329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14:paraId="01ACDD1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14:paraId="5FAA6AD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14:paraId="27D259E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14:paraId="4BCFFDE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54CAB5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брошенное транспортное средство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14:paraId="6954E37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14:paraId="78A7506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14:paraId="45C4692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бордюрный пандус (съезд) - уклон пешеходного пути, предназначенный для сопряжения двух разноуровневых поверхностей для безбар</w:t>
      </w:r>
      <w:r w:rsidR="002E7D4F">
        <w:rPr>
          <w:rFonts w:ascii="Arial" w:eastAsia="Times New Roman" w:hAnsi="Arial" w:cs="Arial"/>
          <w:sz w:val="24"/>
          <w:szCs w:val="24"/>
          <w:lang w:eastAsia="ru-RU"/>
        </w:rPr>
        <w:t>ь</w:t>
      </w:r>
      <w:r w:rsidRPr="009C52F7">
        <w:rPr>
          <w:rFonts w:ascii="Arial" w:eastAsia="Times New Roman" w:hAnsi="Arial" w:cs="Arial"/>
          <w:sz w:val="24"/>
          <w:szCs w:val="24"/>
          <w:lang w:eastAsia="ru-RU"/>
        </w:rPr>
        <w:t>ерного передвижения людей, использующих кресла-коляски, не оборудованный поручнями;</w:t>
      </w:r>
    </w:p>
    <w:p w14:paraId="1B026F4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витрина</w:t>
      </w:r>
      <w:r w:rsidRPr="009C52F7">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14:paraId="4774EC6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9C52F7">
        <w:rPr>
          <w:rFonts w:ascii="Arial" w:eastAsia="Times New Roman" w:hAnsi="Arial" w:cs="Arial"/>
          <w:sz w:val="24"/>
          <w:szCs w:val="24"/>
          <w:lang w:val="en-US" w:eastAsia="ru-RU"/>
        </w:rPr>
        <w:t>I</w:t>
      </w:r>
      <w:r w:rsidRPr="009C52F7">
        <w:rPr>
          <w:rFonts w:ascii="Arial" w:eastAsia="Times New Roman" w:hAnsi="Arial" w:cs="Arial"/>
          <w:sz w:val="24"/>
          <w:szCs w:val="24"/>
          <w:lang w:eastAsia="ru-RU"/>
        </w:rPr>
        <w:t xml:space="preserve"> «О защите прав потребителей», за исключением рекламной информации.</w:t>
      </w:r>
    </w:p>
    <w:p w14:paraId="6B9D5EC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14:paraId="0F49660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14:paraId="0DDB4EA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14:paraId="3164C35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14:paraId="01A6D1A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14:paraId="77C690F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дождеприемный колодец</w:t>
      </w:r>
      <w:r w:rsidRPr="009C52F7">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14:paraId="17B5547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14:paraId="22771A4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дорожное покрытие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14:paraId="4E38BC1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доступная кабина уборной – 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14:paraId="71956A9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14:paraId="0C271CB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14:paraId="5384734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14:paraId="1B46BDB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14:paraId="03E7D57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14:paraId="6FF414F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14:paraId="01D5E59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14:paraId="05D55D7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14:paraId="656FA45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14:paraId="070106C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14:paraId="4D6DAEA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14:paraId="03D2E70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14:paraId="4CF602F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14:paraId="14DD58AA"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 красные линии - </w:t>
      </w:r>
      <w:r w:rsidRPr="009C52F7">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0A9F207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14:paraId="15AC48C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14:paraId="0D6F9BF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14:paraId="0DBFC8C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14:paraId="1187011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14:paraId="0340C38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мусор - мелкие неоднородные сухие или влажные отходы;</w:t>
      </w:r>
    </w:p>
    <w:p w14:paraId="669A613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14:paraId="4B90844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14:paraId="022E731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14:paraId="4B027CD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примагистральные и специализированные общественные зоны;</w:t>
      </w:r>
    </w:p>
    <w:p w14:paraId="397C407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14:paraId="6EC2D9F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14:paraId="4430E1C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14:paraId="22524B5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14:paraId="4A20027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14:paraId="490C921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14:paraId="024D289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14:paraId="6519FC9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пандус - прямоугольная или криволинейная в плане наклонная площадка;</w:t>
      </w:r>
    </w:p>
    <w:p w14:paraId="30FC3CB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14:paraId="57B2461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парковка (парковочное место)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14:paraId="6D37EC1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14:paraId="15694BB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14:paraId="038A235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14:paraId="6579959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14:paraId="046DBB4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14:paraId="00B61CF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14:paraId="6582BDF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14:paraId="63BFC04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bidi="ru-RU"/>
        </w:rPr>
      </w:pPr>
      <w:r w:rsidRPr="009C52F7">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r w:rsidRPr="009C52F7">
        <w:rPr>
          <w:rFonts w:ascii="Arial" w:eastAsia="Times New Roman" w:hAnsi="Arial" w:cs="Arial"/>
          <w:sz w:val="24"/>
          <w:szCs w:val="24"/>
          <w:lang w:eastAsia="ru-RU" w:bidi="ru-RU"/>
        </w:rPr>
        <w:t xml:space="preserve"> </w:t>
      </w:r>
    </w:p>
    <w:p w14:paraId="4E40EEB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14:paraId="2C11AFE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14:paraId="3D96F6B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14:paraId="63834EE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bidi="ru-RU"/>
        </w:rPr>
      </w:pPr>
      <w:r w:rsidRPr="009C52F7">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14:paraId="3F76C2E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сад - посаженные человеком на ограниченной территории плодовые или декоративные деревья и кустарники;</w:t>
      </w:r>
    </w:p>
    <w:p w14:paraId="4A1F8FE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14:paraId="37E05A0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14:paraId="34EB62F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9C52F7">
        <w:rPr>
          <w:rFonts w:ascii="Arial" w:eastAsia="Times New Roman" w:hAnsi="Arial" w:cs="Arial"/>
          <w:bCs/>
          <w:sz w:val="24"/>
          <w:szCs w:val="24"/>
          <w:lang w:eastAsia="ru-RU"/>
        </w:rPr>
        <w:t>надлеж</w:t>
      </w:r>
      <w:r w:rsidRPr="009C52F7">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14:paraId="45415B9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14:paraId="7763042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14:paraId="2CA3E9C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14:paraId="274CFA7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14:paraId="4F31B2B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14:paraId="40A32B7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EC76B8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14:paraId="5374876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387AB20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14:paraId="560CF1A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14:paraId="499EE96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уничтожение зеленых насаждений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14:paraId="706D29E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14:paraId="26ED44B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14:paraId="777199C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14:paraId="5C26940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14:paraId="4F09DE3B"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w:t>
      </w:r>
      <w:r w:rsidRPr="009C52F7">
        <w:rPr>
          <w:rFonts w:ascii="Arial" w:eastAsia="Times New Roman" w:hAnsi="Arial" w:cs="Arial"/>
          <w:bCs/>
          <w:sz w:val="24"/>
          <w:szCs w:val="24"/>
          <w:lang w:eastAsia="ru-RU"/>
        </w:rPr>
        <w:t xml:space="preserve">. Требования к благоустройству. </w:t>
      </w:r>
    </w:p>
    <w:p w14:paraId="489F69C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 Деятельность по благоустройству территории.</w:t>
      </w:r>
    </w:p>
    <w:p w14:paraId="26A9EA2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14:paraId="5F88EBD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14:paraId="22CC020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14:paraId="077784F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открытость и проницаемость территорий для визуального восприятия; </w:t>
      </w:r>
    </w:p>
    <w:p w14:paraId="0F35B6B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14:paraId="1AAED43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14:paraId="4010C82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14:paraId="5EDB6F8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bookmarkStart w:id="2" w:name="_Hlk106895183"/>
      <w:r w:rsidRPr="009C52F7">
        <w:rPr>
          <w:rFonts w:ascii="Arial" w:eastAsia="Times New Roman" w:hAnsi="Arial" w:cs="Arial"/>
          <w:sz w:val="24"/>
          <w:szCs w:val="24"/>
          <w:lang w:eastAsia="ru-RU"/>
        </w:rPr>
        <w:t>Статья 3. Участники деятельности по благоустройству территорий.</w:t>
      </w:r>
    </w:p>
    <w:bookmarkEnd w:id="2"/>
    <w:p w14:paraId="2351CB4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Участниками деятельности по благоустройству выступают: </w:t>
      </w:r>
    </w:p>
    <w:p w14:paraId="13F0691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14:paraId="08FB77D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14:paraId="32310B3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14:paraId="1E88C30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14:paraId="7FADDEC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исполнители работ, специалисты по благоустройству и озеленению, в том числе возведению малых архитектурных форм; </w:t>
      </w:r>
    </w:p>
    <w:p w14:paraId="4C480A8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иные лица. </w:t>
      </w:r>
    </w:p>
    <w:p w14:paraId="02C7AFB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14:paraId="41AD93F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14:paraId="3B124E5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Статья 4. </w:t>
      </w:r>
      <w:r w:rsidRPr="009C52F7">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9C52F7">
        <w:rPr>
          <w:rFonts w:ascii="Arial" w:eastAsia="Times New Roman" w:hAnsi="Arial" w:cs="Arial"/>
          <w:sz w:val="24"/>
          <w:szCs w:val="24"/>
          <w:lang w:eastAsia="ru-RU"/>
        </w:rPr>
        <w:tab/>
      </w:r>
    </w:p>
    <w:p w14:paraId="48532CE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14:paraId="39EE6B9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14:paraId="0AA2594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В состав жилых зон могут включаться:</w:t>
      </w:r>
    </w:p>
    <w:p w14:paraId="1146941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зоны застройки индивидуальными жилыми домами;</w:t>
      </w:r>
    </w:p>
    <w:p w14:paraId="5BACE84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зоны застройки малоэтажными жилыми домами;</w:t>
      </w:r>
    </w:p>
    <w:p w14:paraId="13582AD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зоны застройки среднеэтажными жилыми домами;</w:t>
      </w:r>
    </w:p>
    <w:p w14:paraId="38711AC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зоны застройки многоэтажными жилыми домами;</w:t>
      </w:r>
    </w:p>
    <w:p w14:paraId="661E255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зоны жилой застройки иных видов.</w:t>
      </w:r>
    </w:p>
    <w:p w14:paraId="2D8BE9B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14:paraId="6B91697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14:paraId="4487FA9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14:paraId="2FA505D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14:paraId="68DCD4A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14:paraId="7AD7E21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14:paraId="47086B4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2907AF1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14:paraId="26D5300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 Содержание придомовых и дворовых территорий многоквартирных домов.</w:t>
      </w:r>
    </w:p>
    <w:p w14:paraId="5BA0E74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14:paraId="46D6052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14:paraId="1B90B25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14:paraId="191763A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14:paraId="31574E5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14:paraId="7D655AC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14:paraId="3458C28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14:paraId="4C2BE2C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14:paraId="4AA8B4E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14:paraId="4531DBD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1.11.10. У подъездов жилых домов устанавливаются урны. </w:t>
      </w:r>
    </w:p>
    <w:p w14:paraId="24CC791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1.11.11. На территории придомовых и дворовых территорий многоквартирных домов муниципального образования запрещается:</w:t>
      </w:r>
    </w:p>
    <w:p w14:paraId="534F207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14:paraId="1D9DEB7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разукомплектованных транспортных средств и их частей;</w:t>
      </w:r>
    </w:p>
    <w:p w14:paraId="4E5E494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14:paraId="122F2DD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14:paraId="36FDAE2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мойка транспортных средств, слив топлива, масел, технических жидкостей;</w:t>
      </w:r>
    </w:p>
    <w:p w14:paraId="3D0DDD7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14:paraId="57F6D26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14:paraId="32F2E35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14:paraId="2B08F26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14:paraId="114812D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14:paraId="150694A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загрязнение территории экскрементами домашних животных;</w:t>
      </w:r>
    </w:p>
    <w:p w14:paraId="38816B0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самовольный спил или сруб деревьев и кустарников;</w:t>
      </w:r>
    </w:p>
    <w:p w14:paraId="57F4241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14:paraId="4C196EC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14:paraId="06BCB69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14:paraId="10B6A6D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14:paraId="4A2A441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14:paraId="5284027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14:paraId="2D5FB20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принцип ориентации на пользователей;</w:t>
      </w:r>
    </w:p>
    <w:p w14:paraId="4B3E6B3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принцип целостности;</w:t>
      </w:r>
    </w:p>
    <w:p w14:paraId="34A5378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принцип комплексности.</w:t>
      </w:r>
    </w:p>
    <w:p w14:paraId="414F7E7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14:paraId="21B2BDC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14:paraId="6128018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внимание к потребностям, ценностям, интересам и ожиданиям граждан;</w:t>
      </w:r>
    </w:p>
    <w:p w14:paraId="56D0017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14:paraId="04D444F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14:paraId="5E6757D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14:paraId="3DA1498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14:paraId="6F8E1D3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14:paraId="3A031BF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14:paraId="2454EF6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14:paraId="69713B5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приоритет междисциплинарного подхода над узкопрофессиональным. </w:t>
      </w:r>
    </w:p>
    <w:p w14:paraId="37FECBF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14:paraId="44E41F5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2.5. Функциональные зоны улицы различаются по назначению и виду использования, среди которых можно выделить следующие зоны:</w:t>
      </w:r>
    </w:p>
    <w:p w14:paraId="7E925D09" w14:textId="77777777"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14:paraId="500810B7" w14:textId="77777777"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14:paraId="60760C6D" w14:textId="77777777"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14:paraId="2BC7AA89" w14:textId="77777777"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проезжая часть;</w:t>
      </w:r>
    </w:p>
    <w:p w14:paraId="25E603B1" w14:textId="77777777"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велосипедная дорожка;</w:t>
      </w:r>
    </w:p>
    <w:p w14:paraId="04286071" w14:textId="77777777"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14:paraId="1C0878F0" w14:textId="77777777"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продольная парковка (линейная парковка).  </w:t>
      </w:r>
    </w:p>
    <w:p w14:paraId="0C14574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14:paraId="0364C1DE"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пешеходная инфраструктура;</w:t>
      </w:r>
    </w:p>
    <w:p w14:paraId="4B6E2648"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автомобильная инфраструктура;</w:t>
      </w:r>
    </w:p>
    <w:p w14:paraId="5BBF80AE"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велосипедная инфраструктура;</w:t>
      </w:r>
    </w:p>
    <w:p w14:paraId="5CB87BF6"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инфраструктура общественного транспорта;</w:t>
      </w:r>
    </w:p>
    <w:p w14:paraId="2C7863A9"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озеленение;</w:t>
      </w:r>
    </w:p>
    <w:p w14:paraId="21941553"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освещение;</w:t>
      </w:r>
    </w:p>
    <w:p w14:paraId="4902DD34"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система регулирования стоков;</w:t>
      </w:r>
    </w:p>
    <w:p w14:paraId="0DECFBBF"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уличная навигация.</w:t>
      </w:r>
    </w:p>
    <w:p w14:paraId="5782786C"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14:paraId="43529D4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2.8. </w:t>
      </w:r>
      <w:r w:rsidRPr="009C52F7">
        <w:rPr>
          <w:rFonts w:ascii="Arial" w:eastAsia="Times New Roman" w:hAnsi="Arial" w:cs="Arial"/>
          <w:bCs/>
          <w:sz w:val="24"/>
          <w:szCs w:val="24"/>
          <w:lang w:eastAsia="ru-RU"/>
        </w:rPr>
        <w:t>Собственники индивидуальных жилых домов обязаны:</w:t>
      </w:r>
    </w:p>
    <w:p w14:paraId="53678E2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14:paraId="46C5F35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обеспечивать сохранность и надлежащий уход за зелеными насаждениями;</w:t>
      </w:r>
    </w:p>
    <w:p w14:paraId="33163EA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14:paraId="776D8C6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14:paraId="40AFB35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14:paraId="2F80EB4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14:paraId="7FCFADC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2.10. Собственники жилых домов на территориях индивидуальной застройки обязаны:</w:t>
      </w:r>
    </w:p>
    <w:p w14:paraId="5D49BB9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14:paraId="70ADD6F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обеспечивать сохранность имеющихся перед жилым домом зеленых насаждений;</w:t>
      </w:r>
    </w:p>
    <w:p w14:paraId="581D60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14:paraId="7A0E0DB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14:paraId="0830EF1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14:paraId="584FFAA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14:paraId="0F508BB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14:paraId="200D1FF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иметь на жилом доме номерной знак и поддерживать его в исправном состоянии;</w:t>
      </w:r>
    </w:p>
    <w:p w14:paraId="3290CFF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14:paraId="788783F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14:paraId="01DE3B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14:paraId="459F594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14:paraId="0D30D67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14:paraId="25A012E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14:paraId="090318C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14:paraId="56DADF8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14:paraId="25BE890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14:paraId="199B877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сжигать листву, любые виды отходов и мусор на прилегающих к ним территориях;</w:t>
      </w:r>
    </w:p>
    <w:p w14:paraId="7EA9BE3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14:paraId="50F3553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14:paraId="2218138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размещать ограждение за границами домовладения;</w:t>
      </w:r>
    </w:p>
    <w:p w14:paraId="10B26DB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14:paraId="28273A5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14:paraId="03F57B3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14:paraId="7B859B0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14:paraId="4F98C9B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мыть транспортные средства за территорией домовладения;</w:t>
      </w:r>
    </w:p>
    <w:p w14:paraId="337F1C4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14:paraId="2E6C2BA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14:paraId="06D476E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слив топлива, масел, технических жидкостей вне специально отведенных мест;</w:t>
      </w:r>
    </w:p>
    <w:p w14:paraId="1FE304D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w:t>
      </w:r>
      <w:r w:rsidRPr="009C52F7">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14:paraId="633E76E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14:paraId="6E64C6A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14:paraId="2B26A24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14:paraId="042B758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14:paraId="124779D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14:paraId="5B199B0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14:paraId="005DFDD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14:paraId="30DF085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14:paraId="774F4A5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14:paraId="37E3F34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3EF9A90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14:paraId="0AD5C25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14:paraId="458D4CC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14:paraId="58C88CC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14:paraId="20CE41A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14:paraId="23B991D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14:paraId="211BB2D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14:paraId="3EA92A5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14:paraId="7AC9261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14:paraId="11C710D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14:paraId="1CDD722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
    <w:p w14:paraId="7671138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14:paraId="6B07790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14:paraId="18BA46E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14:paraId="3D3DD0A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14:paraId="077B336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14:paraId="1C6F8C8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14:paraId="7E6EBA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14:paraId="78F7DD8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14:paraId="57FAA5A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14:paraId="45B23CF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14:paraId="61D9407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14:paraId="668A2D2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14:paraId="5DF325E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14:paraId="54020EF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14:paraId="6E052A3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14:paraId="57307B6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14:paraId="79FC1ED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5839512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14:paraId="29EA9CE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14:paraId="289341E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14:paraId="34544D4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14:paraId="212486A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14:paraId="114DF4C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14:paraId="76B36C4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14:paraId="5C4DA34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14:paraId="297EB42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14:paraId="7CD1838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14:paraId="0CAF793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14:paraId="42CAA64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14:paraId="73599D1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соответствии с настоящими правилами они обязаны:</w:t>
      </w:r>
    </w:p>
    <w:p w14:paraId="4FECC7D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14:paraId="49BB2B0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14:paraId="2C6F17B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14:paraId="3CEDB5B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не допускать вытаптывания газонов и складирования на них различных материалов, мусора, сколов льда, грязного снега и т. д.;</w:t>
      </w:r>
    </w:p>
    <w:p w14:paraId="0660754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поливать зеленые насаждения в сухое время летом.</w:t>
      </w:r>
    </w:p>
    <w:p w14:paraId="3D80428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3.14. На территории рекреационного назначения запрещается:</w:t>
      </w:r>
    </w:p>
    <w:p w14:paraId="7C84A95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14:paraId="0861D50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разукомплектованных транспортных средств и их частей;</w:t>
      </w:r>
    </w:p>
    <w:p w14:paraId="2C359C8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14:paraId="1FC3732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14:paraId="2824DC1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мойка транспортных средств, слив топлива, масел, технических жидкостей;</w:t>
      </w:r>
    </w:p>
    <w:p w14:paraId="291CE23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14:paraId="541EE26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14:paraId="3FE0200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14:paraId="143A40A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14:paraId="19CF2DC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14:paraId="3C1BB60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14:paraId="0E22439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14:paraId="5387E20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14:paraId="1EF70F2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14:paraId="070CC7C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самовольный спил или сруб деревьев и кустарников;</w:t>
      </w:r>
    </w:p>
    <w:p w14:paraId="1059B04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14:paraId="5BCC857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использование клена ясенилистного (американского) при озеленении территорий; </w:t>
      </w:r>
    </w:p>
    <w:p w14:paraId="5028C86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14:paraId="479CC44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14:paraId="6423903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14:paraId="4361854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14:paraId="0F43883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14:paraId="2CCE0E2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14:paraId="7802F73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14:paraId="24D3DB0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элементы защиты насаждений и участков озеленения.</w:t>
      </w:r>
    </w:p>
    <w:p w14:paraId="6E860C0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14:paraId="2788781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39747E8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14:paraId="4527996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14:paraId="1B35B8E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иные виды производственной, инженерной и транспортной инфраструктур.</w:t>
      </w:r>
    </w:p>
    <w:p w14:paraId="7703224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14:paraId="4E46C5A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14:paraId="0C1952A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Ямы, устраиваемые для технических целей, должны быть ограждены.</w:t>
      </w:r>
    </w:p>
    <w:p w14:paraId="42840F2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14:paraId="5F473AF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14:paraId="4AAEEF9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4.9. Тоннели, мосты, переходы, эстакады, а также ограждения (перила, обшивка, борта) должны содержаться в исправности.</w:t>
      </w:r>
    </w:p>
    <w:p w14:paraId="342AABC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14:paraId="640DD4E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14:paraId="01AD7E4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14:paraId="77D34EC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14:paraId="0081027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14:paraId="7048F44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14:paraId="39D078E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14:paraId="0DBBEA6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самовольный спил или сруб деревьев и кустарников;</w:t>
      </w:r>
    </w:p>
    <w:p w14:paraId="7D1C1DC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14:paraId="3AAF232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14:paraId="6BE44A2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14:paraId="2FFCF8A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 объектам транспортной инфраструктуры относятся:</w:t>
      </w:r>
    </w:p>
    <w:p w14:paraId="16DD0EA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14:paraId="398784D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места для стоянки (парковочные места) транспортных средств;</w:t>
      </w:r>
    </w:p>
    <w:p w14:paraId="1F000F1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
    <w:p w14:paraId="604F96C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трубопроводы и другие наземные транспортные сооружения;</w:t>
      </w:r>
    </w:p>
    <w:p w14:paraId="6859588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14:paraId="46A6A21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01A42A4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14:paraId="11F710A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14:paraId="4E45CFB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14:paraId="673ECC6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14:paraId="6F33711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14:paraId="23856C2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5091BE1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14:paraId="0236A0F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14:paraId="04C931E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14:paraId="358CBB3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14:paraId="72F742A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14:paraId="12C5D49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14:paraId="4A7A8F4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14:paraId="5AD7ADD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5.15. Содержание объектов транспортной инфраструктуры предусматривает:</w:t>
      </w:r>
    </w:p>
    <w:p w14:paraId="1F353ED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текущий и капитальный ремонт;</w:t>
      </w:r>
    </w:p>
    <w:p w14:paraId="58B986B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регулярную уборку;</w:t>
      </w:r>
    </w:p>
    <w:p w14:paraId="6072F46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14:paraId="3517C56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5.16. На территории транспортной инфраструктуры</w:t>
      </w:r>
      <w:r w:rsidRPr="009C52F7">
        <w:rPr>
          <w:rFonts w:ascii="Arial" w:eastAsia="Times New Roman" w:hAnsi="Arial" w:cs="Arial"/>
          <w:bCs/>
          <w:sz w:val="24"/>
          <w:szCs w:val="24"/>
          <w:lang w:eastAsia="ru-RU"/>
        </w:rPr>
        <w:t xml:space="preserve"> запрещается:</w:t>
      </w:r>
    </w:p>
    <w:p w14:paraId="6BFDB98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осуществлять мойку транспортных средств вне предназначенных для этого мест;</w:t>
      </w:r>
    </w:p>
    <w:p w14:paraId="7FC3E64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14:paraId="1965470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14:paraId="5D626AF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14:paraId="23ADC7D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складировать снег, грязь, мусор на дорогах, тротуарах и газонах;</w:t>
      </w:r>
    </w:p>
    <w:p w14:paraId="5CD85B9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14:paraId="733EC3E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14:paraId="49EEBED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14:paraId="671C78C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14:paraId="4A51497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14:paraId="2B7D6E9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14:paraId="0609894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14:paraId="36E52A0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14:paraId="1089832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14:paraId="0679C671"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14:paraId="08BE8AE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14:paraId="10E3C66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14:paraId="0D3FAC1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14:paraId="5EB9070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14:paraId="7B4F853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14:paraId="34B74C0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14:paraId="76EB89E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Запрещается самостоятельно устанавливать общественные уборные.</w:t>
      </w:r>
    </w:p>
    <w:p w14:paraId="4516E81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14:paraId="1AD3A88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14:paraId="44F536E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14:paraId="0E474EE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любые загрязнения уборных;</w:t>
      </w:r>
    </w:p>
    <w:p w14:paraId="60AA9C6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неисправности дверей уборных и запирающих устройств;</w:t>
      </w:r>
    </w:p>
    <w:p w14:paraId="0C3E126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несвоевременная очистка и опорожнение емкостей уборных от фекалий. </w:t>
      </w:r>
    </w:p>
    <w:p w14:paraId="4453BE3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14:paraId="5BB65AC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6.9. Ответственность за эстетический внешний вид общественных уборных несут их собственники и иные владельцы.</w:t>
      </w:r>
    </w:p>
    <w:p w14:paraId="7DC4EFE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6.10. Собственники (владельцы) общественных уборных:</w:t>
      </w:r>
    </w:p>
    <w:p w14:paraId="0734AE4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определяют режим работы объектов;</w:t>
      </w:r>
    </w:p>
    <w:p w14:paraId="0B0E1A7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14:paraId="371AA7D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14:paraId="14A6B8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обеспечивают очистку уборных.</w:t>
      </w:r>
    </w:p>
    <w:p w14:paraId="5B02EF4F"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14:paraId="1AA38DB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 Организация сбора отходов:</w:t>
      </w:r>
    </w:p>
    <w:p w14:paraId="0F81053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14:paraId="63B1F75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14:paraId="3D6B38D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14:paraId="5571A28B" w14:textId="77777777" w:rsidR="009C52F7" w:rsidRPr="009C52F7" w:rsidRDefault="009C52F7" w:rsidP="009C52F7">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дата и время вывоза отходов;</w:t>
      </w:r>
    </w:p>
    <w:p w14:paraId="03759F0B" w14:textId="77777777" w:rsidR="009C52F7" w:rsidRPr="009C52F7" w:rsidRDefault="009C52F7" w:rsidP="009C52F7">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телефона организации, осуществляющей вывоз отходов;</w:t>
      </w:r>
    </w:p>
    <w:p w14:paraId="526315BA" w14:textId="77777777" w:rsidR="009C52F7" w:rsidRPr="009C52F7" w:rsidRDefault="009C52F7" w:rsidP="009C52F7">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наименование организации, осуществляющей вывоз отходов;</w:t>
      </w:r>
    </w:p>
    <w:p w14:paraId="3E456B45" w14:textId="77777777" w:rsidR="009C52F7" w:rsidRPr="009C52F7" w:rsidRDefault="009C52F7" w:rsidP="009C52F7">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14:paraId="083102B9" w14:textId="77777777" w:rsidR="009C52F7" w:rsidRPr="009C52F7" w:rsidRDefault="009C52F7" w:rsidP="009C52F7">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разместить информацию о видах ТКО, подлежащих накоплению на данной контейнерной площадке, в виде информационных табличек размера 60 x 40 см, 50 x 27 см, 60 x 40 см </w:t>
      </w:r>
      <w:r w:rsidRPr="009C52F7">
        <w:rPr>
          <w:rFonts w:ascii="Arial" w:eastAsia="Times New Roman" w:hAnsi="Arial" w:cs="Arial"/>
          <w:sz w:val="24"/>
          <w:szCs w:val="24"/>
          <w:vertAlign w:val="superscript"/>
          <w:lang w:eastAsia="ru-RU"/>
        </w:rPr>
        <w:t>+</w:t>
      </w:r>
      <w:r w:rsidRPr="009C52F7">
        <w:rPr>
          <w:rFonts w:ascii="Arial" w:eastAsia="Times New Roman" w:hAnsi="Arial" w:cs="Arial"/>
          <w:sz w:val="24"/>
          <w:szCs w:val="24"/>
          <w:lang w:eastAsia="ru-RU"/>
        </w:rPr>
        <w:t>/- 5 см от размера табличек.</w:t>
      </w:r>
    </w:p>
    <w:p w14:paraId="5B421FB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кго7.1.3.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14:paraId="12C7854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14:paraId="0B50A77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приложении N 1 к Санитарным правилам.</w:t>
      </w:r>
    </w:p>
    <w:p w14:paraId="3034922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14:paraId="6BD80F4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5ACDFAB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14:paraId="2B18310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5A1E68C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14:paraId="5BA6AF2D" w14:textId="77777777" w:rsidR="009C52F7" w:rsidRPr="009C52F7" w:rsidRDefault="009C52F7" w:rsidP="009C52F7">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14:paraId="249B281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14:paraId="6F5EC76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14:paraId="2214F00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14:paraId="1849BB3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14:paraId="5FA062C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 допускается промывка контейнеров и (или) бункеров на контейнерных площадках.</w:t>
      </w:r>
    </w:p>
    <w:p w14:paraId="26F9794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14:paraId="4BAE799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14:paraId="7F7BD67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14:paraId="4CE09FE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плюс 5 °C и выше - не более 1 суток;</w:t>
      </w:r>
    </w:p>
    <w:p w14:paraId="60632BC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плюс 4 °C и ниже - не более 3 суток.</w:t>
      </w:r>
    </w:p>
    <w:p w14:paraId="5793100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14:paraId="3FDA2F1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14:paraId="304C48D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14:paraId="7993134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14:paraId="1A578D5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14:paraId="2BD5467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14:paraId="2FFC847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14:paraId="0571B4A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7.1.17 Запрещается сжигание всех видов отходов в контейнерах, урнах и на прилегающей территории.</w:t>
      </w:r>
    </w:p>
    <w:p w14:paraId="762C16B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 Организация вывоза отходов:</w:t>
      </w:r>
    </w:p>
    <w:p w14:paraId="1470AFE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14:paraId="421995D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14:paraId="6A95961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14:paraId="07ACEE4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14:paraId="103D79B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14:paraId="217391F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14:paraId="69B274F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14:paraId="7E3DD3D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7.3. Сбор и вывоз жидких бытовых отходов (ЖБО).</w:t>
      </w:r>
    </w:p>
    <w:p w14:paraId="24F59E9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7DD2413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14:paraId="061C37C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14:paraId="039425F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14:paraId="6580F3F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14:paraId="1F1CC51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14:paraId="2DC0F1B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14:paraId="5E050F4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032914C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14:paraId="5A0EF04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14:paraId="0A24D9C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14:paraId="42C31C5B"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 Общие требования к содержанию и уборке кладбищ, мест захоронения.</w:t>
      </w:r>
    </w:p>
    <w:p w14:paraId="522394F7"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14:paraId="3A16B3A1"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14:paraId="13F5F08C"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14:paraId="5D19E228"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бесперебойную работу общественных туалетов, освещения;</w:t>
      </w:r>
    </w:p>
    <w:p w14:paraId="4505F452"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устройство огороженной контейнерной площадки;</w:t>
      </w:r>
    </w:p>
    <w:p w14:paraId="107AB4D3"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14:paraId="4E77BD9F"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содержание и ремонт контейнеров для сбора мусора;</w:t>
      </w:r>
    </w:p>
    <w:p w14:paraId="62B254BA"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установку ограждения по периметру территории кладбищ;</w:t>
      </w:r>
    </w:p>
    <w:p w14:paraId="6E6946D9"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обустройство на территории кладбищ отдельных ворот для входа; </w:t>
      </w:r>
    </w:p>
    <w:p w14:paraId="57CFE685"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14:paraId="5DCB678A"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содержание и ремонт муниципального имущества, находящегося на территориях кладбищ;</w:t>
      </w:r>
    </w:p>
    <w:p w14:paraId="5F4FF033"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14:paraId="18BEB0EB"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14:paraId="6695D96C"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14:paraId="1DC2EAF7"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14:paraId="59BCBA54" w14:textId="77777777"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противопожарные мероприятия на территориях кладбищ.</w:t>
      </w:r>
    </w:p>
    <w:p w14:paraId="384515FD"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14:paraId="4D694CD9"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8.4. При содержании и уборке кладбищ, мест захоронения запрещается:</w:t>
      </w:r>
    </w:p>
    <w:p w14:paraId="5BB5F4AD"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14:paraId="6E787480"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производить рытье ям для добывания песка, глины, грунта;</w:t>
      </w:r>
    </w:p>
    <w:p w14:paraId="1E1A42AC"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осуществлять складирование строительных и других материалов;</w:t>
      </w:r>
    </w:p>
    <w:p w14:paraId="707C70CF"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14:paraId="7100BB78"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14:paraId="4424D79D"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разводить костры, сжигать отходы и растительные остатки;</w:t>
      </w:r>
    </w:p>
    <w:p w14:paraId="547086F6"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срезать дерн. </w:t>
      </w:r>
    </w:p>
    <w:p w14:paraId="7BF67EE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14:paraId="3A6F679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1. Общие требования к внешнему виду фасадов зданий,</w:t>
      </w:r>
      <w:r w:rsidRPr="009C52F7">
        <w:rPr>
          <w:rFonts w:ascii="Arial" w:eastAsia="Times New Roman" w:hAnsi="Arial" w:cs="Arial"/>
          <w:sz w:val="24"/>
          <w:szCs w:val="24"/>
          <w:lang w:eastAsia="ru-RU"/>
        </w:rPr>
        <w:t xml:space="preserve"> строений, сооружений</w:t>
      </w:r>
      <w:r w:rsidRPr="009C52F7">
        <w:rPr>
          <w:rFonts w:ascii="Arial" w:eastAsia="Times New Roman" w:hAnsi="Arial" w:cs="Arial"/>
          <w:bCs/>
          <w:sz w:val="24"/>
          <w:szCs w:val="24"/>
          <w:lang w:eastAsia="ru-RU"/>
        </w:rPr>
        <w:t xml:space="preserve"> различного назначения и разной формы собственности.</w:t>
      </w:r>
    </w:p>
    <w:p w14:paraId="5EE5050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Архитектурное решение фасадов объекта формируется с учетом: </w:t>
      </w:r>
    </w:p>
    <w:p w14:paraId="12FFF30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
    <w:p w14:paraId="001C3B6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местоположения объекта в населенном пункте; </w:t>
      </w:r>
    </w:p>
    <w:p w14:paraId="5620882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14:paraId="391546C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типа (архетип и стилистика), архитектурной колористики окружающей застройки; </w:t>
      </w:r>
    </w:p>
    <w:p w14:paraId="0048D7A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материала существующих ограждающих конструкций. </w:t>
      </w:r>
    </w:p>
    <w:p w14:paraId="0586AEB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14:paraId="1AEA46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14:paraId="28A178C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14:paraId="55A3775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Под изменением внешнего вида фасадов понимается: </w:t>
      </w:r>
    </w:p>
    <w:p w14:paraId="7B2655A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14:paraId="08AFDDC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замена облицовочного материала; </w:t>
      </w:r>
    </w:p>
    <w:p w14:paraId="5DDCD2E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покраска фасада, его частей в цвет, отличающийся от цвета здания;</w:t>
      </w:r>
    </w:p>
    <w:p w14:paraId="7B946C3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14:paraId="08087AF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14:paraId="4860ED8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14:paraId="498531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14:paraId="15CAE27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14:paraId="235DB1F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14:paraId="5C810AF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14:paraId="5D8DEB4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14:paraId="288835A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1.8. Дополнительно на фасадах зданий могут размещаться: </w:t>
      </w:r>
    </w:p>
    <w:p w14:paraId="0C7EEAE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памятная доска;</w:t>
      </w:r>
    </w:p>
    <w:p w14:paraId="7C05C82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флагодержатель;</w:t>
      </w:r>
    </w:p>
    <w:p w14:paraId="04DD4BA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полигонометрический знак;</w:t>
      </w:r>
    </w:p>
    <w:p w14:paraId="38AC0F5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указатель пожарного гидранта; </w:t>
      </w:r>
    </w:p>
    <w:p w14:paraId="3BD4ABD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указатель геодезических знаков; </w:t>
      </w:r>
    </w:p>
    <w:p w14:paraId="68D0EB8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указатель прохождения инженерных коммуникаций;</w:t>
      </w:r>
    </w:p>
    <w:p w14:paraId="31E9BD5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указатель класса энергетической эффективности МКД.</w:t>
      </w:r>
    </w:p>
    <w:p w14:paraId="6F119E2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14:paraId="11EC249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2B439AB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14:paraId="5B93B96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14:paraId="4D3D34A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14:paraId="401900D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14:paraId="1A43329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14:paraId="1EF7D06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9C52F7">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9C52F7">
        <w:rPr>
          <w:rFonts w:ascii="Arial" w:eastAsia="Times New Roman" w:hAnsi="Arial" w:cs="Arial"/>
          <w:sz w:val="24"/>
          <w:szCs w:val="24"/>
          <w:lang w:eastAsia="ru-RU"/>
        </w:rPr>
        <w:t xml:space="preserve">. </w:t>
      </w:r>
    </w:p>
    <w:p w14:paraId="2403A0B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w:t>
      </w:r>
      <w:r w:rsidRPr="009C52F7">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14:paraId="3A39726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14:paraId="48E5F4A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В состав элементов фасадов зданий, подлежащих содержанию, входят: </w:t>
      </w:r>
    </w:p>
    <w:p w14:paraId="38E705A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приямки, входы в подвальные помещения; </w:t>
      </w:r>
    </w:p>
    <w:p w14:paraId="11D0BBD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
    <w:p w14:paraId="0FC3480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цоколь и отмостка; </w:t>
      </w:r>
    </w:p>
    <w:p w14:paraId="51AFFAD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плоскости стен; </w:t>
      </w:r>
    </w:p>
    <w:p w14:paraId="67377F1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14:paraId="5714A0C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14:paraId="4D67D37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сандрики, фризы, пояски); </w:t>
      </w:r>
    </w:p>
    <w:p w14:paraId="2327934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водосточные трубы; </w:t>
      </w:r>
    </w:p>
    <w:p w14:paraId="4049127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ограждения балконов, лоджий; </w:t>
      </w:r>
    </w:p>
    <w:p w14:paraId="4E55F74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парапетные и оконные ограждения, решетки; </w:t>
      </w:r>
    </w:p>
    <w:p w14:paraId="52FC6AC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14:paraId="38987A0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навесные металлические конструкции (в том числе флагодержатели, анкеры, пожарные лестницы, вентиляционное оборудование); </w:t>
      </w:r>
    </w:p>
    <w:p w14:paraId="4C8D56E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стекла, рамы, балконные двери; </w:t>
      </w:r>
    </w:p>
    <w:p w14:paraId="654C7E6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стационарные ограждения, прилегающие к зданиям. </w:t>
      </w:r>
    </w:p>
    <w:p w14:paraId="429A8AD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2.3. Содержание фасадов зданий, строений и сооружений включает: </w:t>
      </w:r>
    </w:p>
    <w:p w14:paraId="3DCC336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14:paraId="5DDC576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герметизацию, заделку и расшивку швов, трещин и выбоин; </w:t>
      </w:r>
    </w:p>
    <w:p w14:paraId="6911B64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восстановление, ремонт и своевременную очистку отмосток, приямков цокольных окон и входов в подвалы; </w:t>
      </w:r>
    </w:p>
    <w:p w14:paraId="6789990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14:paraId="24C185D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14:paraId="2F37E46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мытье окон, витрин, вывесок и указателей; </w:t>
      </w:r>
    </w:p>
    <w:p w14:paraId="0E41AA0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14:paraId="082445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14:paraId="728D13D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14:paraId="293F860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14:paraId="0505DA3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14:paraId="4C914CB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14:paraId="7D39E9E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14:paraId="31CFAE7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14:paraId="0765F49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14:paraId="6D65E08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14:paraId="7863B5C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14:paraId="244123D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нарушение герметизации межпанельных стыков; </w:t>
      </w:r>
    </w:p>
    <w:p w14:paraId="7209419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14:paraId="6825AD5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14:paraId="0878F0D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14:paraId="22BC9EC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14:paraId="3924325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2.9. Общие требования к эксплуатации оборудования, размещаемого на фасадах:</w:t>
      </w:r>
    </w:p>
    <w:p w14:paraId="3CAC7C6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14:paraId="402DC0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14:paraId="3640DD7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14:paraId="717C8B1F"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3. </w:t>
      </w:r>
      <w:r w:rsidRPr="009C52F7">
        <w:rPr>
          <w:rFonts w:ascii="Arial" w:eastAsia="Times New Roman" w:hAnsi="Arial" w:cs="Arial"/>
          <w:bCs/>
          <w:sz w:val="24"/>
          <w:szCs w:val="24"/>
          <w:lang w:eastAsia="ru-RU"/>
        </w:rPr>
        <w:t>Общие требования к внешнему виду ограждений.</w:t>
      </w:r>
    </w:p>
    <w:p w14:paraId="51F2184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3.1.</w:t>
      </w:r>
      <w:r w:rsidRPr="009C52F7">
        <w:rPr>
          <w:rFonts w:ascii="Arial" w:eastAsia="Times New Roman" w:hAnsi="Arial" w:cs="Arial"/>
          <w:sz w:val="24"/>
          <w:szCs w:val="24"/>
          <w:lang w:eastAsia="ru-RU"/>
        </w:rPr>
        <w:t xml:space="preserve">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14:paraId="4F992FF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14:paraId="42D29D2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Ограждения различаются:</w:t>
      </w:r>
    </w:p>
    <w:p w14:paraId="24E2D8E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 назначению (декоративные, защитные, защитно-декоративные); </w:t>
      </w:r>
    </w:p>
    <w:p w14:paraId="2DA6D3B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высоте (низкие: 0,3 - 1,0 м, средние: 1-1,5 м, высокие: 1,5-3,0 м); </w:t>
      </w:r>
    </w:p>
    <w:p w14:paraId="7414816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виду материала (деревянные, металлические, железобетонные и др.); </w:t>
      </w:r>
    </w:p>
    <w:p w14:paraId="51B5EEB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степени проницаемости для взгляда (прозрачные, глухие); </w:t>
      </w:r>
    </w:p>
    <w:p w14:paraId="4B92C9D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степени стационарности (постоянные, временные, передвижные). </w:t>
      </w:r>
    </w:p>
    <w:p w14:paraId="595689F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Ограждения рекомендуются: </w:t>
      </w:r>
    </w:p>
    <w:p w14:paraId="67F76D1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14:paraId="1A20290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14:paraId="5ED3A59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14:paraId="7883C7A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14:paraId="7290186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14:paraId="1D06130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14:paraId="0D157A2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14:paraId="0BFC900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14:paraId="732F00B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14:paraId="6D3A421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14:paraId="6F066AC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14:paraId="643A7EC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14:paraId="331F4EB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14:paraId="531BD74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14:paraId="6E1F01A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14:paraId="36905B3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14:paraId="5B07E8C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3.12. Высоту и вид ограждения для зданий, сооружений и предприятий следует принимать: </w:t>
      </w:r>
    </w:p>
    <w:p w14:paraId="597A030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школы - не более 2 м; ограждение прозрачное; </w:t>
      </w:r>
    </w:p>
    <w:p w14:paraId="38D3944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детские сады-ясли - не более 2 м; ограждение прозрачное; </w:t>
      </w:r>
    </w:p>
    <w:p w14:paraId="27ECA5D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14:paraId="3CA1E89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14:paraId="2A65B6E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14:paraId="1B25F2D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14:paraId="19E2DE4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 Порядок содержания ограждений. </w:t>
      </w:r>
    </w:p>
    <w:p w14:paraId="2F771DE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14:paraId="07C29F9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14:paraId="5070ABE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4.3. Не допускается отклонение ограждения от вертикали.</w:t>
      </w:r>
    </w:p>
    <w:p w14:paraId="0D7EE30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14:paraId="57D7786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14:paraId="0032D57F"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14:paraId="393526F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14:paraId="472432D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14:paraId="52C0107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14:paraId="2D4395D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При проектировании, выборе МАФ необходимо учитывать: </w:t>
      </w:r>
    </w:p>
    <w:p w14:paraId="14D759C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соответствие материалов и конструкции МАФ климату и назначению МАФ;</w:t>
      </w:r>
    </w:p>
    <w:p w14:paraId="249CF66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антивандальную защищенность от разрушения, оклейки, нанесения надписей и изображений; </w:t>
      </w:r>
    </w:p>
    <w:p w14:paraId="34A47FB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возможность ремонта или замены деталей МАФ; </w:t>
      </w:r>
    </w:p>
    <w:p w14:paraId="25C55EB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защиту от образования наледи и снежных заносов, обеспечение стока воды;</w:t>
      </w:r>
    </w:p>
    <w:p w14:paraId="1FCF38E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14:paraId="6BC7702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14:paraId="5D27624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расцветку, не диссонирующую с окружением; </w:t>
      </w:r>
    </w:p>
    <w:p w14:paraId="4AF17E2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 безопасность для потенциальных пользователей; </w:t>
      </w:r>
    </w:p>
    <w:p w14:paraId="2D827C6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 стилистическое сочетание с другими МАФ и окружающей архитектурой;</w:t>
      </w:r>
    </w:p>
    <w:p w14:paraId="01EA94F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При установке МАФ учитывается: </w:t>
      </w:r>
    </w:p>
    <w:p w14:paraId="1F62A28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расположение, не создающее препятствий для движения пешеходов; </w:t>
      </w:r>
    </w:p>
    <w:p w14:paraId="2600D44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14:paraId="08DBA49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устойчивость конструкции; </w:t>
      </w:r>
    </w:p>
    <w:p w14:paraId="6D46330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14:paraId="3920B59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При установке урн учитывается: </w:t>
      </w:r>
    </w:p>
    <w:p w14:paraId="36E41DA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достаточная высота (максимальная до 100 см) и объем; </w:t>
      </w:r>
    </w:p>
    <w:p w14:paraId="6853674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защита от дождя и снега; </w:t>
      </w:r>
    </w:p>
    <w:p w14:paraId="62AE5BD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14:paraId="5607599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14:paraId="7305F9E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14:paraId="47512E9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14:paraId="10764EA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14:paraId="25B300D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14:paraId="5F33A16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уличные фонари, высота которых соотносима с ростом человека; </w:t>
      </w:r>
    </w:p>
    <w:p w14:paraId="5AC3C4D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скамейки, предполагающие длительное сидение; </w:t>
      </w:r>
    </w:p>
    <w:p w14:paraId="2363061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цветочницы и кашпо (вазоны); </w:t>
      </w:r>
    </w:p>
    <w:p w14:paraId="28EE14C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информационные стенды; </w:t>
      </w:r>
    </w:p>
    <w:p w14:paraId="509FB70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защитные ограждения. </w:t>
      </w:r>
    </w:p>
    <w:p w14:paraId="1A3DBC9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14:paraId="4D7800E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использовать легко очищающиеся и не боящиеся абразивных и растворяющих веществ материалы; </w:t>
      </w:r>
    </w:p>
    <w:p w14:paraId="0FC6C1C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14:paraId="5703F94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14:paraId="4E7F15C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14:paraId="7C7325D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Порядок содержания малых архитектурных форм (МАФ).</w:t>
      </w:r>
    </w:p>
    <w:p w14:paraId="6880A6C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14:paraId="2A8B780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14:paraId="4387E2C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14:paraId="4F12F3E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14:paraId="252302E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14:paraId="4B338E5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14:paraId="13E9914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14:paraId="0278190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14:paraId="5465FF0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14:paraId="67F4D02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ремонт поврежденных элементов; </w:t>
      </w:r>
    </w:p>
    <w:p w14:paraId="35E29CF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удаление подтеков и грязи; </w:t>
      </w:r>
    </w:p>
    <w:p w14:paraId="51ACBB6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удаление мусора, отцветших соцветий и цветов, засохших листьев. </w:t>
      </w:r>
    </w:p>
    <w:p w14:paraId="6A9E01B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14:paraId="4AB46BC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14:paraId="0698524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14:paraId="1C99D14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При размещении некапитального нестационарного сооружения осуществляется проектирование благоустройства. </w:t>
      </w:r>
    </w:p>
    <w:p w14:paraId="53FE55F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14:paraId="5F343E3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14:paraId="7243B63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14:paraId="2AB368C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14:paraId="3FC8591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14:paraId="040F82C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14:paraId="6219E76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14:paraId="16D07BE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14:paraId="572EC41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14:paraId="3826229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14:paraId="2A08D79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производить ремонт и окраску некапитальных сооружений;</w:t>
      </w:r>
    </w:p>
    <w:p w14:paraId="3043773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следить за сохранностью зеленых насаждений, газонов, бордюрного камня;</w:t>
      </w:r>
    </w:p>
    <w:p w14:paraId="2740B3F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устанавливать урны, своевременно очищать урны от отходов;</w:t>
      </w:r>
    </w:p>
    <w:p w14:paraId="7845262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14:paraId="0FD4B5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14:paraId="6E45BBE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14:paraId="0446C3B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5. Игровое и спортивное оборудование.</w:t>
      </w:r>
      <w:r w:rsidRPr="009C52F7">
        <w:rPr>
          <w:rFonts w:ascii="Arial" w:eastAsia="Times New Roman" w:hAnsi="Arial" w:cs="Arial"/>
          <w:sz w:val="24"/>
          <w:szCs w:val="24"/>
          <w:lang w:eastAsia="ru-RU"/>
        </w:rPr>
        <w:t xml:space="preserve"> </w:t>
      </w:r>
    </w:p>
    <w:p w14:paraId="29D031A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14:paraId="330DC78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14:paraId="32AB990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14:paraId="7C1A4A0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14:paraId="1795E58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14:paraId="6C9230F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14:paraId="3F6C9EC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Статья 7. </w:t>
      </w:r>
      <w:r w:rsidRPr="009C52F7">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14:paraId="4513799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1. Установка осветительного оборудования.</w:t>
      </w:r>
    </w:p>
    <w:p w14:paraId="172BFB5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14:paraId="0D55BA2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На территории сельского поселения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сельского поселения.</w:t>
      </w:r>
    </w:p>
    <w:p w14:paraId="2CD4496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14:paraId="6711EF2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экономичность и энергоэффективность применяемых установок, рациональное распределение и использование электроэнергии;</w:t>
      </w:r>
    </w:p>
    <w:p w14:paraId="361198F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14:paraId="5C26331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удобство обслуживания и управления при разных режимах работы установок.</w:t>
      </w:r>
    </w:p>
    <w:p w14:paraId="4082E0C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Функциональное освещение.</w:t>
      </w:r>
    </w:p>
    <w:p w14:paraId="77F53F6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14:paraId="168F275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14:paraId="0CE5206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14:paraId="4D19DE0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14:paraId="7468542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Архитектурное освещение.</w:t>
      </w:r>
    </w:p>
    <w:p w14:paraId="6170C47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14:paraId="3E2EE05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14:paraId="2760C61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14:paraId="469C367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14:paraId="71E1A84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Световая информация.</w:t>
      </w:r>
    </w:p>
    <w:p w14:paraId="7902799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14:paraId="6EFFC48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Источники света.</w:t>
      </w:r>
    </w:p>
    <w:p w14:paraId="6522BF0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14:paraId="0106C5D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Режимы работы осветительных установок.</w:t>
      </w:r>
    </w:p>
    <w:p w14:paraId="7BDF695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14:paraId="44DA2CD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14:paraId="00F6221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14:paraId="7D85E5B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14:paraId="14CA0A1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Содержание объектов (средств) наружного освещения.</w:t>
      </w:r>
    </w:p>
    <w:p w14:paraId="25F15EA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14:paraId="37C83DA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14:paraId="17F0F5A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14:paraId="120BAE1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14:paraId="6521FC8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14:paraId="63E1708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14:paraId="5AA7C33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14:paraId="70F7ECD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14:paraId="7245DD3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14:paraId="7D44F44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14:paraId="595C2B8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14:paraId="3FFE848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14:paraId="222F088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14:paraId="0166386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14:paraId="498F4ED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14:paraId="19D1670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14:paraId="116953D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14:paraId="10C1A3E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14:paraId="6FBA0ED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14:paraId="4FD7345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14:paraId="0E00450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14:paraId="3B64D95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14:paraId="26F2902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7.19. При эксплуатации объектов (средств) наружного освещения не допускается:</w:t>
      </w:r>
    </w:p>
    <w:p w14:paraId="429044A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14:paraId="33A6FF3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14:paraId="289958B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14:paraId="1DEE254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14:paraId="5417D2E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1. Элементы озеленения и </w:t>
      </w:r>
      <w:r w:rsidRPr="009C52F7">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14:paraId="3101D848"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14:paraId="2ED31421"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14:paraId="72B804E3"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14:paraId="18A05C9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1.4. Р</w:t>
      </w:r>
      <w:r w:rsidRPr="009C52F7">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14:paraId="5B0C1A4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Проектными решениями должно быть обеспечено:</w:t>
      </w:r>
    </w:p>
    <w:p w14:paraId="7A596D2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14:paraId="53BCB2E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рациональное проведение работ по инженерной подготовке территории;</w:t>
      </w:r>
    </w:p>
    <w:p w14:paraId="0928240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14:paraId="63FA1D4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14:paraId="0D41B0E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14:paraId="2C2CDA7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14:paraId="4FC62926"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14:paraId="002584CE"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14:paraId="3A6478D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14:paraId="3B7C140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14:paraId="2218ABC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14:paraId="2781DDD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растения, широко известные как вызывающие аллергическую реакцию в период цветения.</w:t>
      </w:r>
    </w:p>
    <w:p w14:paraId="3C28229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14:paraId="6AC428D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14:paraId="025F911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14:paraId="274E79E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наружной стены здания, сооружения: ствол дерева – 5 м, кустарник – 1,5 м; </w:t>
      </w:r>
    </w:p>
    <w:p w14:paraId="08A826A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края тротуара и садовой дорожки: ствол дерева – 0,7 м, кустарник – 0,5 м; </w:t>
      </w:r>
    </w:p>
    <w:p w14:paraId="35DFD64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14:paraId="672CDE3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мачты и опоры осветительной сети: ствол дерева – 4,0 м:</w:t>
      </w:r>
    </w:p>
    <w:p w14:paraId="3F562EE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подземного газопровода, канализации: ствол дерева – 1,5 м;</w:t>
      </w:r>
    </w:p>
    <w:p w14:paraId="68518FC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тепловой сети: ствол дерева – 2,0 м, кустарник – 1,0 м; </w:t>
      </w:r>
    </w:p>
    <w:p w14:paraId="1C06CDC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водопровода: ствол дерева – 2,0 м;</w:t>
      </w:r>
    </w:p>
    <w:p w14:paraId="4C10C2A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силового кабеля и кабеля связи: ствол дерева – 2,0 м, кустарник – 0,7 м.</w:t>
      </w:r>
    </w:p>
    <w:p w14:paraId="3A0944F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14:paraId="10A74A3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1.10. Содержание деревьев и кустарников.</w:t>
      </w:r>
    </w:p>
    <w:p w14:paraId="7CD7DAD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Полив.</w:t>
      </w:r>
    </w:p>
    <w:p w14:paraId="7FF2DA9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14:paraId="22B8E27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Рыхление почвы, Мульчирование.</w:t>
      </w:r>
    </w:p>
    <w:p w14:paraId="29D5DD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14:paraId="0CA16C0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Обрезка кроны (санитарная, формовочная, омолаживающая).</w:t>
      </w:r>
    </w:p>
    <w:p w14:paraId="27B906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14:paraId="003D452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14:paraId="49930BF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суховершат,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14:paraId="293FB77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14:paraId="0C6D135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14:paraId="4F8BA74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медленнорастущих деревьев формовку крон лучше производить через 2-4 года.</w:t>
      </w:r>
    </w:p>
    <w:p w14:paraId="3B9E25B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14:paraId="3D1AABA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14:paraId="433850B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14:paraId="627DE3B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 Содержание газонов.</w:t>
      </w:r>
    </w:p>
    <w:p w14:paraId="1295856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Кошение газонов.</w:t>
      </w:r>
    </w:p>
    <w:p w14:paraId="0D2C64F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14:paraId="7B2929D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14:paraId="753646E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Прочесывание газонов от листвы, мусора.</w:t>
      </w:r>
    </w:p>
    <w:p w14:paraId="3E4C438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14:paraId="0EC7398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Полив.</w:t>
      </w:r>
    </w:p>
    <w:p w14:paraId="0BF6E5A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14:paraId="19D624C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Подкормка газонов.</w:t>
      </w:r>
    </w:p>
    <w:p w14:paraId="474E5EC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14:paraId="2495F83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Прополка газонов.</w:t>
      </w:r>
    </w:p>
    <w:p w14:paraId="28612C1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14:paraId="32E5C98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Сбор случайного мусора.</w:t>
      </w:r>
    </w:p>
    <w:p w14:paraId="3470D89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14:paraId="6833156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1.12. Содержание цветников.</w:t>
      </w:r>
    </w:p>
    <w:p w14:paraId="0AC972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Полив.</w:t>
      </w:r>
    </w:p>
    <w:p w14:paraId="6D3C6C6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14:paraId="42179BD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Рыхление почвы.</w:t>
      </w:r>
    </w:p>
    <w:p w14:paraId="1EC13FB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Рыхление почвы проводится до 6 раз в вегетационный сезон.</w:t>
      </w:r>
    </w:p>
    <w:p w14:paraId="76B668C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Подкормка цветников.</w:t>
      </w:r>
    </w:p>
    <w:p w14:paraId="4EDEB2E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Подкормка газонов проводится через каждые 10-20 дней.</w:t>
      </w:r>
    </w:p>
    <w:p w14:paraId="5082E1B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Внесение удобрений.</w:t>
      </w:r>
    </w:p>
    <w:p w14:paraId="481A55D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Удобрения вносят в основном при подготовке почвы.</w:t>
      </w:r>
    </w:p>
    <w:p w14:paraId="355B041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Удаление отцветших соцветий.</w:t>
      </w:r>
    </w:p>
    <w:p w14:paraId="7FB81BE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14:paraId="55124B7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14:paraId="39E543FC"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14:paraId="2B6DDFC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14:paraId="312ECF3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14:paraId="6BCFC5A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14:paraId="1CDF31C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Информация, размещаемая на ОРИ должна быть достоверной. </w:t>
      </w:r>
    </w:p>
    <w:p w14:paraId="39854E2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9C52F7">
        <w:rPr>
          <w:rFonts w:ascii="Arial" w:eastAsia="Times New Roman" w:hAnsi="Arial" w:cs="Arial"/>
          <w:sz w:val="24"/>
          <w:szCs w:val="24"/>
          <w:lang w:eastAsia="ru-RU"/>
        </w:rPr>
        <w:t>от 13.03.2006 № 38-ФЗ «О рекламе»</w:t>
      </w:r>
      <w:bookmarkEnd w:id="3"/>
      <w:r w:rsidRPr="009C52F7">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14:paraId="4A12E94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Запрещается:</w:t>
      </w:r>
    </w:p>
    <w:p w14:paraId="528B555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14:paraId="465554E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14:paraId="52A5FBA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14:paraId="44B40D2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Расклейку газет, афиш, плакатов, различного рода объявлений и реклам разрешается на специально установленных стендах.</w:t>
      </w:r>
    </w:p>
    <w:p w14:paraId="4A6AA3E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14:paraId="781EE15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14:paraId="53B762DA"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110. Информационные конструкции, </w:t>
      </w:r>
      <w:r w:rsidRPr="009C52F7">
        <w:rPr>
          <w:rFonts w:ascii="Arial" w:eastAsia="Times New Roman" w:hAnsi="Arial" w:cs="Arial"/>
          <w:sz w:val="24"/>
          <w:szCs w:val="24"/>
          <w:lang w:eastAsia="ru-RU"/>
        </w:rPr>
        <w:t>не соответствующие установленным требованиям настоящих Правил,</w:t>
      </w:r>
      <w:r w:rsidRPr="009C52F7">
        <w:rPr>
          <w:rFonts w:ascii="Arial" w:eastAsia="Times New Roman" w:hAnsi="Arial" w:cs="Arial"/>
          <w:bCs/>
          <w:sz w:val="24"/>
          <w:szCs w:val="24"/>
          <w:lang w:eastAsia="ru-RU"/>
        </w:rPr>
        <w:t xml:space="preserve"> подлежат демонтажу.</w:t>
      </w:r>
    </w:p>
    <w:p w14:paraId="3D58317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14:paraId="7B6E8E2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14:paraId="5B4F510B"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2. Виды информационных конструкций. </w:t>
      </w:r>
    </w:p>
    <w:p w14:paraId="0CE4F0BC"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2.1. Основные виды информационных конструкций по характеру размещения:</w:t>
      </w:r>
    </w:p>
    <w:p w14:paraId="45F418B0"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14:paraId="40640136"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14:paraId="578F5653"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14:paraId="30EF8299"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14:paraId="6F71F641"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14:paraId="0201112E"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допускаются только для организаций с особо высоким общественным статусом, занимающих все здание или значительную его часть; высота не более 1,5м.</w:t>
      </w:r>
    </w:p>
    <w:p w14:paraId="7DFCC509"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14:paraId="651FD45E"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14:paraId="112312DC"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14:paraId="09974D4E"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 штендеры -</w:t>
      </w:r>
      <w:r w:rsidR="00A54FEA">
        <w:rPr>
          <w:rFonts w:ascii="Arial" w:eastAsia="Times New Roman" w:hAnsi="Arial" w:cs="Arial"/>
          <w:bCs/>
          <w:sz w:val="24"/>
          <w:szCs w:val="24"/>
          <w:lang w:eastAsia="ru-RU"/>
        </w:rPr>
        <w:t xml:space="preserve"> </w:t>
      </w:r>
      <w:r w:rsidRPr="009C52F7">
        <w:rPr>
          <w:rFonts w:ascii="Arial" w:eastAsia="Times New Roman" w:hAnsi="Arial" w:cs="Arial"/>
          <w:bCs/>
          <w:sz w:val="24"/>
          <w:szCs w:val="24"/>
          <w:lang w:eastAsia="ru-RU"/>
        </w:rPr>
        <w:t>конструкции для объявлений, афиш культурных и спортивных мероприятий –</w:t>
      </w:r>
      <w:r w:rsidR="00A54FEA">
        <w:rPr>
          <w:rFonts w:ascii="Arial" w:eastAsia="Times New Roman" w:hAnsi="Arial" w:cs="Arial"/>
          <w:bCs/>
          <w:sz w:val="24"/>
          <w:szCs w:val="24"/>
          <w:lang w:eastAsia="ru-RU"/>
        </w:rPr>
        <w:t xml:space="preserve"> </w:t>
      </w:r>
      <w:r w:rsidRPr="009C52F7">
        <w:rPr>
          <w:rFonts w:ascii="Arial" w:eastAsia="Times New Roman" w:hAnsi="Arial" w:cs="Arial"/>
          <w:bCs/>
          <w:sz w:val="24"/>
          <w:szCs w:val="24"/>
          <w:lang w:eastAsia="ru-RU"/>
        </w:rPr>
        <w:t xml:space="preserve">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14:paraId="0C7D527A"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14:paraId="3ED1BB15"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а) крупные настенные конструкции:</w:t>
      </w:r>
    </w:p>
    <w:p w14:paraId="0F02E747"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располагаются между 1-м и 2-м этажами или крышные;</w:t>
      </w:r>
    </w:p>
    <w:p w14:paraId="7D6F4FAD"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формируют основную горизонталь рекламно-информационного поля фасада;</w:t>
      </w:r>
    </w:p>
    <w:p w14:paraId="3250AB97"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14:paraId="5BD3908D"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б) малые настенные конструкции (учрежденческая доска; режимная табличка):</w:t>
      </w:r>
    </w:p>
    <w:p w14:paraId="5E5D631D"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14:paraId="3FB02CF9"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в) малые консольные конструкции:</w:t>
      </w:r>
    </w:p>
    <w:p w14:paraId="64BA1356"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14:paraId="5184C400"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14:paraId="6D601435"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г) вертикальные консольные конструкции:</w:t>
      </w:r>
    </w:p>
    <w:p w14:paraId="19F417CA"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
    <w:p w14:paraId="44414E77"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д) флаги, баннеры:</w:t>
      </w:r>
    </w:p>
    <w:p w14:paraId="186BF9E8"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14:paraId="015F087C"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ж) маркизы: </w:t>
      </w:r>
    </w:p>
    <w:p w14:paraId="35D5304C"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сочетают функции солнцезащитных устройств и рекламоносителей;</w:t>
      </w:r>
    </w:p>
    <w:p w14:paraId="4EAAB6BD"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имеют преимущественно сезонный характер использования;</w:t>
      </w:r>
    </w:p>
    <w:p w14:paraId="063161E1"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располагаются в проемах витрин, над входом;</w:t>
      </w:r>
    </w:p>
    <w:p w14:paraId="2F84B9D3"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информация размещается в нижней части у кромки маркизы.</w:t>
      </w:r>
    </w:p>
    <w:p w14:paraId="11D99944"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3. Правила размещения информационных конструкций </w:t>
      </w:r>
    </w:p>
    <w:p w14:paraId="63D96F5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14:paraId="27921C5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архитектурного решения фасада здания, строения, сооружения; </w:t>
      </w:r>
    </w:p>
    <w:p w14:paraId="2B55785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существующих элементов декора фасада; </w:t>
      </w:r>
    </w:p>
    <w:p w14:paraId="08F57EF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14:paraId="4D1389E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сомасштабности фасаду и архитектурно-пространственному окружению; </w:t>
      </w:r>
    </w:p>
    <w:p w14:paraId="019EAFD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14:paraId="3FCCE98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14:paraId="3326D34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14:paraId="73833E4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14:paraId="0CF9FA1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безопасности для людей; </w:t>
      </w:r>
    </w:p>
    <w:p w14:paraId="6CFB662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безопасности для физического состояния архитектурных объектов; </w:t>
      </w:r>
    </w:p>
    <w:p w14:paraId="038B737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удобства эксплуатации и ремонта; </w:t>
      </w:r>
    </w:p>
    <w:p w14:paraId="17D948D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14:paraId="05CB305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 условий эксплуатации конструкции для размещения информации;</w:t>
      </w:r>
    </w:p>
    <w:p w14:paraId="5F09B50B"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14:paraId="12735F7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14:paraId="6F22CE8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14:paraId="2559A02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соблюдение нормативных расстояний от инженерных коммуникаций; </w:t>
      </w:r>
    </w:p>
    <w:p w14:paraId="7A62D2D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обеспечения безопасности дорожного движения; </w:t>
      </w:r>
    </w:p>
    <w:p w14:paraId="3C402D1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14:paraId="050DDBC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соблюдение норм инсоляции и освещенности помещений в зданиях, вблизи которых они установлены; </w:t>
      </w:r>
    </w:p>
    <w:p w14:paraId="7FB59C7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14:paraId="7540510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14:paraId="3F71649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14:paraId="7C2DCA9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общая флаговая композиция (от трех и более флагштоков). </w:t>
      </w:r>
    </w:p>
    <w:p w14:paraId="03C2618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14:paraId="5324E50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3.4. Размещение информационных конструкций не допускается: </w:t>
      </w:r>
    </w:p>
    <w:p w14:paraId="49739EC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14:paraId="739F129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 комплексного подхода к оформлению фасада в целом; </w:t>
      </w:r>
    </w:p>
    <w:p w14:paraId="3898B34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14:paraId="55215EE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 местах, не соответствующих локализации объекта; </w:t>
      </w:r>
    </w:p>
    <w:p w14:paraId="7C43077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14:paraId="3282D6A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14:paraId="607247F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путем полного замено остекления витрин световыми коробами; </w:t>
      </w:r>
    </w:p>
    <w:p w14:paraId="1B40CE5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путем устройства в витрине конструкций электронных носителей- экранов (телевизоров) на всю поверхность витрины; </w:t>
      </w:r>
    </w:p>
    <w:p w14:paraId="20399FA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путем использования вывесок, баннеров вместо ремонта фасадов; </w:t>
      </w:r>
    </w:p>
    <w:p w14:paraId="5DAD8EC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имеющих ненадлежащий вид.</w:t>
      </w:r>
    </w:p>
    <w:p w14:paraId="664C017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14:paraId="0CE259B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3.6. Не допускается:</w:t>
      </w:r>
    </w:p>
    <w:p w14:paraId="6299005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окраска поверхности остекления витрин;</w:t>
      </w:r>
    </w:p>
    <w:p w14:paraId="22AE3C2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использование некачественных наклеек;</w:t>
      </w:r>
    </w:p>
    <w:p w14:paraId="11459EE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неупорядоченное размещение наклеек, «засорение» поверхности остекления.</w:t>
      </w:r>
    </w:p>
    <w:p w14:paraId="36ECA58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 Колористика ОРИ должна отвечать следующим требованиям:</w:t>
      </w:r>
    </w:p>
    <w:p w14:paraId="2F97280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гармония с цветовой гаммой фасада;</w:t>
      </w:r>
    </w:p>
    <w:p w14:paraId="54E845C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14:paraId="6DCAA37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ограниченное использование фирменных цветов и цветосочетаний; </w:t>
      </w:r>
    </w:p>
    <w:p w14:paraId="11EDC57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согласованность в пределах фасада;</w:t>
      </w:r>
    </w:p>
    <w:p w14:paraId="69BDAA7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14:paraId="2C418C9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3.8. Декоративная подсветка - является эстетически и утилитарно значимым элементом дизайна вывесок. К основным видам подсветки относятся:</w:t>
      </w:r>
    </w:p>
    <w:p w14:paraId="69BA81B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наружная подсветка;</w:t>
      </w:r>
    </w:p>
    <w:p w14:paraId="33106BE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внутренняя подсветка знаков;</w:t>
      </w:r>
    </w:p>
    <w:p w14:paraId="18077B5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внутренняя подсветка коробов;</w:t>
      </w:r>
    </w:p>
    <w:p w14:paraId="72149CD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эффект контражура (подсветка фона, обеспечивающая силуэтную читаемость знаков);</w:t>
      </w:r>
    </w:p>
    <w:p w14:paraId="1BD0C55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газосветные устройства (контурная и линейная подсветка.</w:t>
      </w:r>
    </w:p>
    <w:p w14:paraId="332F2BC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14:paraId="33AEC88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14:paraId="534FEA7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3.11. Использование светодинамических эффектов (мигания, бегущей строки и т.п.) разрешается только для зрелищно-развлекательных объектов.</w:t>
      </w:r>
    </w:p>
    <w:p w14:paraId="3BE1AD2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14:paraId="5BBC31D7" w14:textId="77777777" w:rsidR="009C52F7" w:rsidRPr="009C52F7" w:rsidRDefault="009C52F7" w:rsidP="00A54FEA">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3.13. Правила размещения ОРИ (Таблица1):</w:t>
      </w: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3"/>
        <w:gridCol w:w="3687"/>
        <w:gridCol w:w="4114"/>
      </w:tblGrid>
      <w:tr w:rsidR="009C52F7" w:rsidRPr="009C52F7" w14:paraId="22C6783A" w14:textId="77777777" w:rsidTr="00516ACA">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14:paraId="5DD0F74B"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14:paraId="34ABF18E"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14:paraId="435EB159"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Не допустимо размещение</w:t>
            </w:r>
          </w:p>
        </w:tc>
      </w:tr>
      <w:tr w:rsidR="009C52F7" w:rsidRPr="009C52F7" w14:paraId="7A8E90F9" w14:textId="77777777" w:rsidTr="00516ACA">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14:paraId="32FF1B31"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14:paraId="7FC303A2"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14:paraId="776F6013"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основе единой концепции;</w:t>
            </w:r>
          </w:p>
          <w:p w14:paraId="06C5AD6B"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бетонных козырьках над входами и витринами – в виде единого фриза;</w:t>
            </w:r>
          </w:p>
          <w:p w14:paraId="689AA6BA"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14:paraId="0FFB2B01"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14:paraId="31AD7B63"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более 0,3 м от стены;</w:t>
            </w:r>
          </w:p>
          <w:p w14:paraId="67635D61"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ограждениях балконов, лоджий;</w:t>
            </w:r>
          </w:p>
          <w:p w14:paraId="6A0238F6"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воротах, оградах;</w:t>
            </w:r>
          </w:p>
          <w:p w14:paraId="725036B1"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Над арочными проемами (за исключением названных условий); </w:t>
            </w:r>
          </w:p>
          <w:p w14:paraId="0A4F11C6"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14:paraId="16699AF2"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14:paraId="6C69EA5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0,5 м на козырьке;</w:t>
            </w:r>
          </w:p>
          <w:p w14:paraId="3650D152"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длину более 15 м и более 70% от длины фасада;</w:t>
            </w:r>
          </w:p>
          <w:p w14:paraId="557B010B"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14:paraId="6AE3DD0F"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14:paraId="42A46F07"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14:paraId="39442CA5"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14:paraId="07718C43"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14:paraId="2A1EA36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0,5 м на объектах культурного наследия, на исторических зданиях;</w:t>
            </w:r>
          </w:p>
          <w:p w14:paraId="746FA80B"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9C52F7" w:rsidRPr="009C52F7" w14:paraId="140E4E9A" w14:textId="7777777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14:paraId="4A5C9EB6"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Малые настенные конструкции</w:t>
            </w:r>
          </w:p>
          <w:p w14:paraId="5E418881"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14:paraId="131E954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14:paraId="1751AB86"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высоте не менее 1,5 м и не более 2,2 м от уровня пола до нижнего края вывески;</w:t>
            </w:r>
          </w:p>
          <w:p w14:paraId="332DE84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14:paraId="0334D944"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Выше уровня 1-го этажа;</w:t>
            </w:r>
          </w:p>
          <w:p w14:paraId="1D7FC7A4"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14:paraId="4A1AB26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местах расположения архитектурных деталей, декора; </w:t>
            </w:r>
          </w:p>
          <w:p w14:paraId="7D3BD3E3"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мемориальными досками и памятными знаками;</w:t>
            </w:r>
          </w:p>
          <w:p w14:paraId="7B3CB8E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Длиной более 0,6 м и высотой более 0,8 м (учрежденческая доска);</w:t>
            </w:r>
          </w:p>
          <w:p w14:paraId="638F59E7"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Длиной более 0,4 м и высотой более 0,6 м (режимная табличка);</w:t>
            </w:r>
          </w:p>
          <w:p w14:paraId="0D78CBDC"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14:paraId="6E3181B3"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14:paraId="7C499481"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14:paraId="2DD3090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9C52F7" w:rsidRPr="009C52F7" w14:paraId="3BAAE538" w14:textId="77777777" w:rsidTr="00516ACA">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14:paraId="03EA237F"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14:paraId="48605F6E"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Между 1-м и 2-м этажами;</w:t>
            </w:r>
          </w:p>
          <w:p w14:paraId="3439E3D1"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входом, на угловом участке фасада (для объектов, расположенных во дворе);</w:t>
            </w:r>
          </w:p>
          <w:p w14:paraId="2BE58F23"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не менее 10 м между соседними консолями;</w:t>
            </w:r>
          </w:p>
          <w:p w14:paraId="20B0ECC3"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высоте не менее 2,5 м от уровня тротуара до нижнего края вывески;</w:t>
            </w:r>
          </w:p>
          <w:p w14:paraId="3E77AD69"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единой высоте в пределах фасада;</w:t>
            </w:r>
          </w:p>
          <w:p w14:paraId="1044744F"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уровне размещения настенной вывески;</w:t>
            </w:r>
          </w:p>
          <w:p w14:paraId="2D2EA20A"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стены не более 0,3 м;</w:t>
            </w:r>
          </w:p>
          <w:p w14:paraId="710B1AF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выступанием внешнего края вывески от стены не более 1,1 м;</w:t>
            </w:r>
          </w:p>
          <w:p w14:paraId="521684EB"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14:paraId="44F609B5"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Выше уровня между 1-м и 2-м этажами;</w:t>
            </w:r>
          </w:p>
          <w:p w14:paraId="2DDF328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14:paraId="66A253B6"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балконах, эркерах, витринных конструкциях, оконных рамах;</w:t>
            </w:r>
          </w:p>
          <w:p w14:paraId="7C7251D1"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колоннах, пилястрах;</w:t>
            </w:r>
          </w:p>
          <w:p w14:paraId="48B9C3EC"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14:paraId="199E1E76"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мемориальными досками и памятными знаками;</w:t>
            </w:r>
          </w:p>
          <w:p w14:paraId="620353A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и длиной более 1,0 м;</w:t>
            </w:r>
          </w:p>
          <w:p w14:paraId="34AD361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14:paraId="7401C774"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менее 10 м между соседними вывесками;</w:t>
            </w:r>
          </w:p>
          <w:p w14:paraId="034DB3F1"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высоте менее 2,5 м от уровня тротуара;</w:t>
            </w:r>
          </w:p>
          <w:p w14:paraId="56FCCF55"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разных уровнях, без соблюдения вертикальной координации;</w:t>
            </w:r>
          </w:p>
        </w:tc>
      </w:tr>
      <w:tr w:rsidR="009C52F7" w:rsidRPr="009C52F7" w14:paraId="3F8590A7" w14:textId="7777777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14:paraId="2628710F"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Вертикальные консольные конструкции</w:t>
            </w:r>
          </w:p>
          <w:p w14:paraId="78860C83" w14:textId="77777777" w:rsidR="009C52F7" w:rsidRPr="009C52F7" w:rsidRDefault="009C52F7" w:rsidP="009C52F7">
            <w:pPr>
              <w:spacing w:after="0" w:line="240" w:lineRule="auto"/>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14:paraId="499AE30B"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боковых границ, на угловых участках фасада или на границе соседних фасадов;</w:t>
            </w:r>
          </w:p>
          <w:p w14:paraId="5604F4BC"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 более двух в границах фасада протяженностью до 25 м;</w:t>
            </w:r>
          </w:p>
          <w:p w14:paraId="172DC50A"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пределах 2-го и 3-го этажей;</w:t>
            </w:r>
          </w:p>
          <w:p w14:paraId="51ECC3F5"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единой высоте в пределах фасада, с координацией по нижнему краю консоли;</w:t>
            </w:r>
          </w:p>
          <w:p w14:paraId="0326781B"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стены не более 0,3 м;</w:t>
            </w:r>
          </w:p>
          <w:p w14:paraId="75DA5F13"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14:paraId="557E4FBE"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14:paraId="69C615E5"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архитектурных ансамблей, охранных зон, исторических ландшафтов и т.п.;</w:t>
            </w:r>
          </w:p>
          <w:p w14:paraId="6F42E547"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центральной части фасада;</w:t>
            </w:r>
          </w:p>
          <w:p w14:paraId="7462D4FE"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14:paraId="0E920C63"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нарушением установленных пределов выступания от поверхности стены;</w:t>
            </w:r>
          </w:p>
          <w:p w14:paraId="13F1EC0A"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эркерах;</w:t>
            </w:r>
          </w:p>
          <w:p w14:paraId="42F8E65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колоннах, пилястрах;</w:t>
            </w:r>
          </w:p>
          <w:p w14:paraId="61A985F9"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эркерами, балконами и другими выступающими частями фасада.</w:t>
            </w:r>
          </w:p>
        </w:tc>
      </w:tr>
      <w:tr w:rsidR="009C52F7" w:rsidRPr="009C52F7" w14:paraId="7CE97492" w14:textId="7777777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14:paraId="020B1F6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14:paraId="7FC15A62"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14:paraId="37B54DE0"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площадях и широких улицах, обеспечивающих условия восприятия;</w:t>
            </w:r>
          </w:p>
          <w:p w14:paraId="417966E9"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зданиях, не имеющих выразительного силуэта;</w:t>
            </w:r>
          </w:p>
          <w:p w14:paraId="696DDEFF"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неравномерной высоте застройки – на здании меньшей высоты;</w:t>
            </w:r>
          </w:p>
          <w:p w14:paraId="3710BB1F"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Согласованно с архитектурой фасада (композиционными осями, симметрией);</w:t>
            </w:r>
          </w:p>
          <w:p w14:paraId="17E76FFA"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карниза не более 1,0 м;</w:t>
            </w:r>
          </w:p>
          <w:p w14:paraId="24BF89E3"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14:paraId="6319888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архитектурных ансамблей, ценных исторических ландшафтов;</w:t>
            </w:r>
          </w:p>
          <w:p w14:paraId="6598872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14:paraId="2786B027"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балюстрадах, декоративных ограждениях кровли;</w:t>
            </w:r>
          </w:p>
          <w:p w14:paraId="752083BC"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изменением сложившегося силуэта застройки;</w:t>
            </w:r>
          </w:p>
          <w:p w14:paraId="7B6AACA5"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высотой текстовой информации:</w:t>
            </w:r>
          </w:p>
          <w:p w14:paraId="466E1EC4"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более 0,5 м для одно-, двухэтажных зданий;</w:t>
            </w:r>
          </w:p>
          <w:p w14:paraId="099F238B"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длиной:</w:t>
            </w:r>
          </w:p>
          <w:p w14:paraId="392332E9"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14:paraId="1664DCF4"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14:paraId="367D3AFB"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14:paraId="7D4C8DD1" w14:textId="77777777" w:rsidR="009C52F7" w:rsidRPr="009C52F7" w:rsidRDefault="009C52F7" w:rsidP="009C52F7">
            <w:pPr>
              <w:spacing w:after="0" w:line="240" w:lineRule="auto"/>
              <w:jc w:val="both"/>
              <w:rPr>
                <w:rFonts w:ascii="Arial" w:eastAsia="Times New Roman" w:hAnsi="Arial" w:cs="Arial"/>
                <w:sz w:val="24"/>
                <w:szCs w:val="24"/>
                <w:lang w:eastAsia="ru-RU"/>
              </w:rPr>
            </w:pPr>
          </w:p>
        </w:tc>
      </w:tr>
      <w:tr w:rsidR="009C52F7" w:rsidRPr="009C52F7" w14:paraId="45577CA0" w14:textId="77777777" w:rsidTr="00516ACA">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14:paraId="232A09B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Витрины</w:t>
            </w:r>
          </w:p>
        </w:tc>
        <w:tc>
          <w:tcPr>
            <w:tcW w:w="3685" w:type="dxa"/>
            <w:tcBorders>
              <w:top w:val="outset" w:sz="6" w:space="0" w:color="auto"/>
              <w:left w:val="outset" w:sz="6" w:space="0" w:color="auto"/>
              <w:bottom w:val="outset" w:sz="6" w:space="0" w:color="auto"/>
              <w:right w:val="outset" w:sz="6" w:space="0" w:color="auto"/>
            </w:tcBorders>
            <w:hideMark/>
          </w:tcPr>
          <w:p w14:paraId="1EC46583"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плоскости остекления;</w:t>
            </w:r>
          </w:p>
          <w:p w14:paraId="6F7721D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внутренней поверхности витрины;</w:t>
            </w:r>
          </w:p>
          <w:p w14:paraId="485AFBDE"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пространстве витрины;</w:t>
            </w:r>
          </w:p>
          <w:p w14:paraId="657D52BB"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сохранением формы проема;</w:t>
            </w:r>
          </w:p>
          <w:p w14:paraId="13DBBD0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14:paraId="6FEFA15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изменением формы проема; Неорганизованно, без единого решения всех витрин;</w:t>
            </w:r>
          </w:p>
          <w:p w14:paraId="570E553C"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оконном проеме площадью менее 2,0 м2;</w:t>
            </w:r>
          </w:p>
          <w:p w14:paraId="5BE8C0BA"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14:paraId="0B3688EC"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учета членений оконного переплета;</w:t>
            </w:r>
          </w:p>
          <w:p w14:paraId="462F880C"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виде окраски;</w:t>
            </w:r>
          </w:p>
          <w:p w14:paraId="288304AF"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Путем замены остекления витрин световыми коробами.</w:t>
            </w:r>
          </w:p>
        </w:tc>
      </w:tr>
      <w:tr w:rsidR="009C52F7" w:rsidRPr="009C52F7" w14:paraId="51AD5EFA" w14:textId="77777777" w:rsidTr="00516ACA">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14:paraId="4854D1C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Флаги</w:t>
            </w:r>
          </w:p>
        </w:tc>
        <w:tc>
          <w:tcPr>
            <w:tcW w:w="3685" w:type="dxa"/>
            <w:tcBorders>
              <w:top w:val="outset" w:sz="6" w:space="0" w:color="auto"/>
              <w:left w:val="outset" w:sz="6" w:space="0" w:color="auto"/>
              <w:bottom w:val="outset" w:sz="6" w:space="0" w:color="auto"/>
              <w:right w:val="outset" w:sz="6" w:space="0" w:color="auto"/>
            </w:tcBorders>
            <w:hideMark/>
          </w:tcPr>
          <w:p w14:paraId="790190D7"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объектов с высоким общественным статусом;</w:t>
            </w:r>
          </w:p>
          <w:p w14:paraId="4C1E9379"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входа, в простенках между витринами;</w:t>
            </w:r>
          </w:p>
          <w:p w14:paraId="4C0C5D1A"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14:paraId="115C879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Вне установленных сроков;</w:t>
            </w:r>
          </w:p>
          <w:p w14:paraId="25CB4B5B"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местах расположения архитектурных деталей, элементов декора;</w:t>
            </w:r>
          </w:p>
          <w:p w14:paraId="0316BA2E"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использованием флагодержателей, предназначенных для установки государственных флагов;</w:t>
            </w:r>
          </w:p>
          <w:p w14:paraId="19F11B34"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учета архитектурной композиции фасада.</w:t>
            </w:r>
          </w:p>
        </w:tc>
      </w:tr>
      <w:tr w:rsidR="009C52F7" w:rsidRPr="009C52F7" w14:paraId="20F354B5" w14:textId="77777777" w:rsidTr="00516ACA">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14:paraId="03217970"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14:paraId="363C5E4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14:paraId="44F9CA86"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14:paraId="3DDB436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Вертикальные консольные – при отсутствии постоянных консольных вывесок;</w:t>
            </w:r>
          </w:p>
          <w:p w14:paraId="1FB5C69F"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14:paraId="1B919370"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Вне установленных сроков;</w:t>
            </w:r>
          </w:p>
          <w:p w14:paraId="3AD1E2B7"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соблюдения правил размещения, установленных для постоянных ОРИ.</w:t>
            </w:r>
          </w:p>
        </w:tc>
      </w:tr>
      <w:tr w:rsidR="009C52F7" w:rsidRPr="009C52F7" w14:paraId="21916039" w14:textId="7777777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14:paraId="32056F82"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14:paraId="15939A35"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установленный период;</w:t>
            </w:r>
          </w:p>
          <w:p w14:paraId="5A8F9DC6"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пределах 1-го этажа, не ниже 2,2 м от уровня тротуара до нижней кромки маркизы;</w:t>
            </w:r>
          </w:p>
          <w:p w14:paraId="52A48973"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соответствии с формой проемов;</w:t>
            </w:r>
          </w:p>
          <w:p w14:paraId="0D39D66C"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основе единого решения всех проемов;</w:t>
            </w:r>
          </w:p>
          <w:p w14:paraId="7EE3B84F"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Надписи и логотипы – в нижней части у кромки маркизы;</w:t>
            </w:r>
          </w:p>
          <w:p w14:paraId="0122AF0E"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14:paraId="2AA2656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нарушением архитектурной композиции фасада;</w:t>
            </w:r>
          </w:p>
          <w:p w14:paraId="33191EE6"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единого решения всех проемов;</w:t>
            </w:r>
          </w:p>
          <w:p w14:paraId="65C333E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превышением установленного размерного соотношения.</w:t>
            </w:r>
          </w:p>
          <w:p w14:paraId="0CAB4561" w14:textId="77777777" w:rsidR="009C52F7" w:rsidRPr="009C52F7" w:rsidRDefault="009C52F7" w:rsidP="009C52F7">
            <w:pPr>
              <w:spacing w:after="0" w:line="240" w:lineRule="auto"/>
              <w:jc w:val="both"/>
              <w:rPr>
                <w:rFonts w:ascii="Arial" w:eastAsia="Times New Roman" w:hAnsi="Arial" w:cs="Arial"/>
                <w:sz w:val="24"/>
                <w:szCs w:val="24"/>
                <w:lang w:eastAsia="ru-RU"/>
              </w:rPr>
            </w:pPr>
          </w:p>
        </w:tc>
      </w:tr>
      <w:tr w:rsidR="009C52F7" w:rsidRPr="009C52F7" w14:paraId="51488091" w14:textId="77777777" w:rsidTr="00516ACA">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14:paraId="61253735"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14:paraId="6BC3D78D"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14:paraId="53311A42" w14:textId="77777777" w:rsidR="009C52F7" w:rsidRPr="009C52F7" w:rsidRDefault="009C52F7" w:rsidP="009C52F7">
            <w:pPr>
              <w:spacing w:after="0" w:line="240" w:lineRule="auto"/>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14:paraId="1DC92E52"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14:paraId="4A02B92F"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случаях, когда отсутствует техническая возможность заглубления фундамента без его декоративного оформления;</w:t>
            </w:r>
          </w:p>
          <w:p w14:paraId="65871F28"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14:paraId="0BC32EA1"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14:paraId="59E09BF2"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14:paraId="18CB7B5E" w14:textId="77777777"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14:paraId="65791616" w14:textId="77777777"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14:paraId="71513AE8"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 Рекламные конструкции</w:t>
      </w:r>
    </w:p>
    <w:p w14:paraId="544DCC3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14:paraId="47A05696"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14:paraId="6D2694F4"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Pr="009C52F7">
        <w:rPr>
          <w:rFonts w:ascii="Arial" w:eastAsia="Times New Roman" w:hAnsi="Arial" w:cs="Arial"/>
          <w:sz w:val="24"/>
          <w:szCs w:val="24"/>
          <w:lang w:eastAsia="ru-RU"/>
        </w:rPr>
        <w:t>от 13.03.2006 № 38-ФЗ «О рекламе»</w:t>
      </w:r>
      <w:r w:rsidRPr="009C52F7">
        <w:rPr>
          <w:rFonts w:ascii="Arial" w:eastAsia="Times New Roman" w:hAnsi="Arial" w:cs="Arial"/>
          <w:bCs/>
          <w:sz w:val="24"/>
          <w:szCs w:val="24"/>
          <w:lang w:eastAsia="ru-RU"/>
        </w:rPr>
        <w:t>.</w:t>
      </w:r>
    </w:p>
    <w:p w14:paraId="7C2D3405"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4.4. Распространение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14:paraId="6D31ACD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14:paraId="25C1564E"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14:paraId="0518B4D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Порядок содержания информационных конструкций.</w:t>
      </w:r>
    </w:p>
    <w:p w14:paraId="1FDE996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14:paraId="39AF396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14:paraId="123A782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Требования к размещению указателей с наименованием улиц и номерами домов.</w:t>
      </w:r>
    </w:p>
    <w:p w14:paraId="6820C93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14:paraId="4CD4E4C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14:paraId="1E5A7CC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14:paraId="107235F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6.4. Номерные знаки размещаются:</w:t>
      </w:r>
    </w:p>
    <w:p w14:paraId="088C08E4" w14:textId="77777777"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лицевом фасаде - в простенке с левой стороны фасада;</w:t>
      </w:r>
    </w:p>
    <w:p w14:paraId="7F3DB7FD" w14:textId="77777777"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 улицах с односторонним движением транспорта - на стороне </w:t>
      </w:r>
    </w:p>
    <w:p w14:paraId="7DC868B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фасада, ближней по направлению движения транспорта;</w:t>
      </w:r>
    </w:p>
    <w:p w14:paraId="0C65D514" w14:textId="77777777"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главного входа, на оградах индивидуальных домовладений - с левой стороны;</w:t>
      </w:r>
    </w:p>
    <w:p w14:paraId="39AC1457" w14:textId="77777777"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дворовых фасадах - в простенке со стороны проезда;</w:t>
      </w:r>
    </w:p>
    <w:p w14:paraId="199530AA" w14:textId="77777777"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длине фасада более 100 м - на его противоположных сторонах;</w:t>
      </w:r>
    </w:p>
    <w:p w14:paraId="0B78A22F" w14:textId="77777777"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корпусах промышленных предприятий - слева от главного входа, въезда;</w:t>
      </w:r>
    </w:p>
    <w:p w14:paraId="2DF28FEF" w14:textId="77777777"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ограждении, на калитке.</w:t>
      </w:r>
    </w:p>
    <w:p w14:paraId="4D8899C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6.5. Размещение номерных знаков должно отвечать следующим требованиям:</w:t>
      </w:r>
    </w:p>
    <w:p w14:paraId="0C7FDB28" w14:textId="77777777"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высота от поверхности земли от 2,5 м до 5 м;</w:t>
      </w:r>
    </w:p>
    <w:p w14:paraId="2007570A" w14:textId="77777777"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размещение на участке фасада, свободном от выступающих архитектурных деталей;</w:t>
      </w:r>
    </w:p>
    <w:p w14:paraId="54A2D560" w14:textId="77777777"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привязка к вертикальной оси простенка, архитектурным членениям фасада;</w:t>
      </w:r>
    </w:p>
    <w:p w14:paraId="05E0AD4E" w14:textId="77777777"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единая вертикальная отметка размещения знаков на соседних фасадах;</w:t>
      </w:r>
    </w:p>
    <w:p w14:paraId="17652C41" w14:textId="77777777"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отсутствие внешних заслоняющих объектов (деревьев, построек).</w:t>
      </w:r>
    </w:p>
    <w:p w14:paraId="1F5F85D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14:paraId="2E9D725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14:paraId="6938AED9" w14:textId="77777777" w:rsidR="009C52F7" w:rsidRPr="009C52F7" w:rsidRDefault="009C52F7" w:rsidP="009C52F7">
      <w:pPr>
        <w:numPr>
          <w:ilvl w:val="0"/>
          <w:numId w:val="10"/>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перекрестка улиц в простенке на угловом участке фасада;</w:t>
      </w:r>
    </w:p>
    <w:p w14:paraId="3E98B7F6" w14:textId="77777777" w:rsidR="009C52F7" w:rsidRPr="009C52F7" w:rsidRDefault="009C52F7" w:rsidP="009C52F7">
      <w:pPr>
        <w:numPr>
          <w:ilvl w:val="0"/>
          <w:numId w:val="10"/>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14:paraId="03D63F3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14:paraId="4D45166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14:paraId="6E7A127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14:paraId="5C2321E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14:paraId="4AD9015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14:paraId="0214958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 Общие требования к установке площадок и их содержание.</w:t>
      </w:r>
    </w:p>
    <w:p w14:paraId="6AB96E1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14:paraId="66C0CFC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14:paraId="0DF0065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14:paraId="4C2F496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14:paraId="4D1F2D6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14:paraId="401D015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14:paraId="33C8257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14:paraId="20512F8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14:paraId="659A035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14:paraId="607F3FF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14:paraId="0CC6411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14:paraId="2CBB34E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1.12. Контроль за техническим состоянием оборудования площадок включает:</w:t>
      </w:r>
    </w:p>
    <w:p w14:paraId="24E9EBF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первичный осмотр и проверку оборудования перед вводом в эксплуатацию;</w:t>
      </w:r>
    </w:p>
    <w:p w14:paraId="3D0F5A3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14:paraId="110411B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14:paraId="6428ACB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14:paraId="0776BF6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14:paraId="71997A8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14:paraId="27FD878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14:paraId="4444DF7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1.15. Основной осмотр проводится раз в год.</w:t>
      </w:r>
    </w:p>
    <w:p w14:paraId="213CE1F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14:paraId="37B6B55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14:paraId="7757FCA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14:paraId="0583C2E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14:paraId="2AD7ADC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14:paraId="2F32205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14:paraId="311008F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1.19. Обслуживание включает: </w:t>
      </w:r>
    </w:p>
    <w:p w14:paraId="4F34D7A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проверку и подтягивание узлов крепления; </w:t>
      </w:r>
    </w:p>
    <w:p w14:paraId="3941048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обновление окраски оборудования; </w:t>
      </w:r>
    </w:p>
    <w:p w14:paraId="0E58262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обслуживание ударопоглощающих покрытий; </w:t>
      </w:r>
    </w:p>
    <w:p w14:paraId="66BCA85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смазку подшипников; </w:t>
      </w:r>
    </w:p>
    <w:p w14:paraId="6E9218D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восстановление ударопоглощающих покрытий из сыпучих материалов и корректировку их уровня.</w:t>
      </w:r>
    </w:p>
    <w:p w14:paraId="75CF119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Детские площадки.</w:t>
      </w:r>
    </w:p>
    <w:p w14:paraId="23E3D8C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14:paraId="77011AC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14:paraId="006DD44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14:paraId="1075B5C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0ECB9B8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14:paraId="3419DE7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5F789D0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14:paraId="312D58F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14:paraId="33BBEE0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14:paraId="4BA74FA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Спортивные площадки.</w:t>
      </w:r>
    </w:p>
    <w:p w14:paraId="6CA7434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14:paraId="67CC1E6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14:paraId="1CB7571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14:paraId="409603D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14:paraId="561E6F8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14:paraId="68A963C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Площадки отдыха и досуга.</w:t>
      </w:r>
    </w:p>
    <w:p w14:paraId="456501E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14:paraId="4F06375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14:paraId="3C8597D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6C1FC6E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14:paraId="1A1EB96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14:paraId="27BA84E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Площадки для выгула собак.</w:t>
      </w:r>
    </w:p>
    <w:p w14:paraId="39892A0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14:paraId="5E1ED49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14:paraId="5FCDA01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14:paraId="6E83248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
    <w:p w14:paraId="381E877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14:paraId="063FFAD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14:paraId="5F85A67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14:paraId="2550508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14:paraId="152E9D2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Площадки для дрессировки собак.</w:t>
      </w:r>
    </w:p>
    <w:p w14:paraId="384F543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14:paraId="565E3ED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14:paraId="789D597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477D9C7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14:paraId="38E78B1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6.5. Площадки для выгула и дрессировки собак оборудуются урнами. </w:t>
      </w:r>
    </w:p>
    <w:p w14:paraId="25CEFA39"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14:paraId="1062178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14:paraId="1E2D601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При проектировании пешеходных коммуникаций должны обеспечиваться: </w:t>
      </w:r>
    </w:p>
    <w:p w14:paraId="4DCB7E1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минимальное количество пересечений с транспортными коммуникациями;</w:t>
      </w:r>
    </w:p>
    <w:p w14:paraId="12AFF86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непрерывность системы пешеходных коммуникаций;</w:t>
      </w:r>
    </w:p>
    <w:p w14:paraId="03D8E03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14:paraId="321F115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высокий уровень благоустройства и озеленения. </w:t>
      </w:r>
    </w:p>
    <w:p w14:paraId="6CE95BF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14:paraId="4F7A34B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14:paraId="1E45925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14:paraId="6E0B29F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При создании пешеходных тротуаров необходимо учитывать следующее: </w:t>
      </w:r>
    </w:p>
    <w:p w14:paraId="3D55717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14:paraId="11EFF8B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14:paraId="3E256DA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14:paraId="3CED86F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14:paraId="7F5EF0D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14:paraId="784A5CC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14:paraId="57D5C45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14:paraId="3EDAF2A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14:paraId="709D07A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14:paraId="533C6B7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14:paraId="4FF3723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14:paraId="4970CA5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14:paraId="070E83A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14:paraId="52DE868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14:paraId="3DDB942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14:paraId="2BCE7A7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14:paraId="2B3D4E8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14:paraId="69FB1B7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14:paraId="615A60F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Грунтовые дорожки должны быть очищены от сорняков.</w:t>
      </w:r>
    </w:p>
    <w:p w14:paraId="6346429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В случае необходимости производятся работы по ремонту дорожек.  </w:t>
      </w:r>
    </w:p>
    <w:p w14:paraId="19764FF0"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14:paraId="6AE567E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14:paraId="7DD0E2B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14:paraId="5196447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14:paraId="0CCCABA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14:paraId="22E1B7C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14:paraId="48550BA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14:paraId="01AD4A9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14:paraId="7012F71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14:paraId="229E19B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14:paraId="264CF1F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14:paraId="70EBA04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14:paraId="1A7137F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14:paraId="047D973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14:paraId="611DE1B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14:paraId="5268AB5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14:paraId="14828A4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14:paraId="6F00169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14:paraId="71708E2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13. Уборка территории сельского поселения, в том числе в зимний период.</w:t>
      </w:r>
    </w:p>
    <w:p w14:paraId="060A5799"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1. Общие требования к уборке </w:t>
      </w:r>
      <w:r w:rsidRPr="009C52F7">
        <w:rPr>
          <w:rFonts w:ascii="Arial" w:eastAsia="Times New Roman" w:hAnsi="Arial" w:cs="Arial"/>
          <w:sz w:val="24"/>
          <w:szCs w:val="24"/>
          <w:lang w:eastAsia="ru-RU"/>
        </w:rPr>
        <w:t xml:space="preserve">территории. </w:t>
      </w:r>
    </w:p>
    <w:p w14:paraId="55CF2B9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14:paraId="07C7799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w:t>
      </w:r>
      <w:bookmarkStart w:id="4" w:name="sub_5602"/>
      <w:r w:rsidRPr="009C52F7">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14:paraId="0A8FC7B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14:paraId="48ED334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14:paraId="4ED54AC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14:paraId="67A2137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14:paraId="4FD1F3B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14:paraId="448020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14:paraId="026DB65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14:paraId="45F8D76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14:paraId="766CACA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14:paraId="4227E3B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14:paraId="0F58097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14:paraId="3F6F411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14:paraId="2A1FFD2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14:paraId="28404C3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14:paraId="45B89B8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14:paraId="5633FAD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14:paraId="232BC22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14:paraId="60C54D0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14:paraId="0C28079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14:paraId="76B7F8B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14:paraId="0ACE05B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14:paraId="1CBDE0A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14:paraId="3B5F14D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14:paraId="49B0721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14:paraId="11150C2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14:paraId="6F81334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r w:rsidRPr="009C52F7">
        <w:rPr>
          <w:rFonts w:ascii="Arial" w:eastAsia="Times New Roman" w:hAnsi="Arial" w:cs="Arial"/>
          <w:bCs/>
          <w:sz w:val="24"/>
          <w:szCs w:val="24"/>
          <w:lang w:eastAsia="ru-RU"/>
        </w:rPr>
        <w:t>2. Уборка территории в осенне-зимний период.</w:t>
      </w:r>
    </w:p>
    <w:p w14:paraId="4A98FA3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14:paraId="69C3FE7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14:paraId="1F074B4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14:paraId="75DF569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14:paraId="140954A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14:paraId="4501E2F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14:paraId="746DC69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14:paraId="3268A86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14:paraId="7410987B"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14:paraId="3BB6A19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3. Уборка территории в весенне-летний период.</w:t>
      </w:r>
    </w:p>
    <w:p w14:paraId="68610D5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14:paraId="6E48CDD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14:paraId="7A0E97A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В весенне-летний период проводятся следующие виды работ: </w:t>
      </w:r>
    </w:p>
    <w:p w14:paraId="1CDC27E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14:paraId="44F37AB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14:paraId="4BB8C33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14:paraId="0A25AF9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14:paraId="62CDAD1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14:paraId="0776FE0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сбор и вывоз упавших веток и другого растительного мусора; </w:t>
      </w:r>
    </w:p>
    <w:p w14:paraId="7AFC8A9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14:paraId="455CBAB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содержание урн (очистка, покраска, ремонт или замена); </w:t>
      </w:r>
    </w:p>
    <w:p w14:paraId="1173B07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ремонт дорог и тротуаров; </w:t>
      </w:r>
    </w:p>
    <w:p w14:paraId="1E45584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14:paraId="6557E16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14:paraId="776FD95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14. Организация стоков ливневых вод.</w:t>
      </w:r>
    </w:p>
    <w:p w14:paraId="18F1575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14:paraId="7DB066C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14:paraId="736355F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прочистка и промывка закрытых водостоков и колодцев;</w:t>
      </w:r>
    </w:p>
    <w:p w14:paraId="44E5491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прочистка и промывка дождеприемных решеток и колодцев;</w:t>
      </w:r>
    </w:p>
    <w:p w14:paraId="2B31839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очистка от мусора, снега и наледей лотков, кюветов, каналов, водоотводных канав, крышек смотровых и дождеприемных колодцев;</w:t>
      </w:r>
    </w:p>
    <w:p w14:paraId="259142D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замена поврежденных крышек и люков;</w:t>
      </w:r>
    </w:p>
    <w:p w14:paraId="50BD306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устранение размывов вдоль дорог;</w:t>
      </w:r>
    </w:p>
    <w:p w14:paraId="04F6CF8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скашивание и удаление растительности в грунтовых каналах;</w:t>
      </w:r>
    </w:p>
    <w:p w14:paraId="0B83A43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очистка и промывка водопропускных труб под дорогами;</w:t>
      </w:r>
    </w:p>
    <w:p w14:paraId="5440953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очистка водовыпусков и иловых отложений.</w:t>
      </w:r>
    </w:p>
    <w:p w14:paraId="4CA9761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14:paraId="1C24F82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14:paraId="51518E5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14:paraId="40CDAD9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Не допускается:</w:t>
      </w:r>
    </w:p>
    <w:p w14:paraId="2D885BF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сети ливневой канализации, водоприемных люков, сброс в них мусора,</w:t>
      </w:r>
    </w:p>
    <w:p w14:paraId="633D90E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14:paraId="4BEC331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воды на дорогу,</w:t>
      </w:r>
    </w:p>
    <w:p w14:paraId="3F712FB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14:paraId="7440F71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14:paraId="7B552019" w14:textId="77777777" w:rsidR="00A54FEA" w:rsidRDefault="00A54FEA" w:rsidP="009C52F7">
      <w:pPr>
        <w:spacing w:after="0" w:line="240" w:lineRule="auto"/>
        <w:ind w:firstLine="709"/>
        <w:jc w:val="both"/>
        <w:rPr>
          <w:rFonts w:ascii="Arial" w:eastAsia="Times New Roman" w:hAnsi="Arial" w:cs="Arial"/>
          <w:sz w:val="24"/>
          <w:szCs w:val="24"/>
          <w:lang w:eastAsia="ru-RU"/>
        </w:rPr>
      </w:pPr>
    </w:p>
    <w:p w14:paraId="0BBD55F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15. Требования к благоустройству при проведении земляных работ.</w:t>
      </w:r>
    </w:p>
    <w:p w14:paraId="7998D54D"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 Общие требования </w:t>
      </w:r>
      <w:r w:rsidRPr="009C52F7">
        <w:rPr>
          <w:rFonts w:ascii="Arial" w:eastAsia="Times New Roman" w:hAnsi="Arial" w:cs="Arial"/>
          <w:sz w:val="24"/>
          <w:szCs w:val="24"/>
          <w:lang w:eastAsia="ru-RU"/>
        </w:rPr>
        <w:t xml:space="preserve">к благоустройству при </w:t>
      </w:r>
      <w:r w:rsidRPr="009C52F7">
        <w:rPr>
          <w:rFonts w:ascii="Arial" w:eastAsia="Times New Roman" w:hAnsi="Arial" w:cs="Arial"/>
          <w:bCs/>
          <w:sz w:val="24"/>
          <w:szCs w:val="24"/>
          <w:lang w:eastAsia="ru-RU"/>
        </w:rPr>
        <w:t>проведении земляных работ.</w:t>
      </w:r>
      <w:r w:rsidRPr="009C52F7">
        <w:rPr>
          <w:rFonts w:ascii="Arial" w:eastAsia="Times New Roman" w:hAnsi="Arial" w:cs="Arial"/>
          <w:bCs/>
          <w:sz w:val="24"/>
          <w:szCs w:val="24"/>
          <w:lang w:eastAsia="ru-RU"/>
        </w:rPr>
        <w:tab/>
      </w:r>
    </w:p>
    <w:p w14:paraId="773BD79E"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1.</w:t>
      </w:r>
      <w:r w:rsidRPr="009C52F7">
        <w:rPr>
          <w:rFonts w:ascii="Arial" w:eastAsia="Times New Roman" w:hAnsi="Arial" w:cs="Arial"/>
          <w:bCs/>
          <w:sz w:val="24"/>
          <w:szCs w:val="24"/>
          <w:lang w:eastAsia="ru-RU"/>
        </w:rPr>
        <w:t>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14:paraId="4DCBB0EC"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14:paraId="1A4F3690"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14:paraId="6BECEA35"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14:paraId="7AE1E06C"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14:paraId="466B8219"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14:paraId="256AE475"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14:paraId="10CB1B26"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14:paraId="5ADD2E96"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14:paraId="725109A7"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14:paraId="29EC51B7"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14:paraId="6A07B1AB"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14:paraId="4437E54E"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14:paraId="2F64C8AA"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14:paraId="4872E7BE"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14:paraId="7B313086"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14:paraId="291F6FFB"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14:paraId="3617A7DB"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14:paraId="448F54D3"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14:paraId="49B5FB71"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14:paraId="657C014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14:paraId="6149075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14:paraId="49AB373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14:paraId="48725C6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14:paraId="664F94F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14:paraId="16128E6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14:paraId="60ED50D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14:paraId="0B424E8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14:paraId="09CA3F8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14:paraId="2EF4966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14:paraId="783BD91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14:paraId="2B0547F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14:paraId="04A6902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14:paraId="04F4A4E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3865D92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14:paraId="3648745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ского сельского поселения соглашение о проведении работ по содержанию и благоустройству соответствующей прилегающей территории.</w:t>
      </w:r>
    </w:p>
    <w:p w14:paraId="14A4699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14:paraId="027408A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 xml:space="preserve">ского сельского поселения.  </w:t>
      </w:r>
    </w:p>
    <w:p w14:paraId="387D6C2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14:paraId="3EAADA7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Границы прилегающих территорий определяются администрацией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ского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14:paraId="3B8B6D2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ского сельского поселения.</w:t>
      </w:r>
    </w:p>
    <w:p w14:paraId="6EE7694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14:paraId="3EBEA92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для индивидуальных жилых домов:</w:t>
      </w:r>
    </w:p>
    <w:p w14:paraId="336C076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14:paraId="5265944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14:paraId="1DF70E3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14:paraId="29E8147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для нежилых зданий, в том числе: административных, гостиниц, вокзалов, культурно-развлекательных, бизнес-центров:</w:t>
      </w:r>
    </w:p>
    <w:p w14:paraId="4765E89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имеющих ограждение – 15 метров по периметру ограждения,</w:t>
      </w:r>
    </w:p>
    <w:p w14:paraId="2B985D5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14:paraId="0F40C75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14:paraId="432B2E9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имеющих ограждение – 10 метров по периметру ограждения,</w:t>
      </w:r>
    </w:p>
    <w:p w14:paraId="6AA636B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14:paraId="058E9DC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14:paraId="4B474F6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14:paraId="09BD1AA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14:paraId="36B4270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для объектов придорожного комплекса:</w:t>
      </w:r>
    </w:p>
    <w:p w14:paraId="384AE1E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автостоянок, автомоек, автосервисов – 15 метров по периметру объекта,</w:t>
      </w:r>
    </w:p>
    <w:p w14:paraId="2BC9665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автозаправочных станций (АЗС), автогазозаправочных станций (АГЗС) - 20 метров от границ земельных участков, предоставленных для их размещения;</w:t>
      </w:r>
    </w:p>
    <w:p w14:paraId="6868B28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14:paraId="139606D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для строительных объектов - 15 метров от ограждения по периметру;</w:t>
      </w:r>
    </w:p>
    <w:p w14:paraId="7D90399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14:paraId="20FF5D5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14:paraId="7FAD48B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14:paraId="35CC955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
    <w:p w14:paraId="0488F44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территории общего пользования - 10 метров по периметру объекта;</w:t>
      </w:r>
    </w:p>
    <w:p w14:paraId="151130C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14:paraId="4F89E17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для иных территорий:</w:t>
      </w:r>
    </w:p>
    <w:p w14:paraId="779C816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14:paraId="4A1C419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14:paraId="390C8E6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14:paraId="31C0C64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14:paraId="4B82C9F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14:paraId="7389CE9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18. Праздничное оформление территории сельского поселения.</w:t>
      </w:r>
    </w:p>
    <w:p w14:paraId="08C8090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14:paraId="7D0ED04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14:paraId="3C58BD8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14:paraId="336BFBE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14:paraId="50AC6DB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14:paraId="01F8FAC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14:paraId="47B9E8E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19. Требования к благоустройству строительных площадок. </w:t>
      </w:r>
    </w:p>
    <w:p w14:paraId="4228D7BD"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14:paraId="33E934C5"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14:paraId="149A2B82"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14:paraId="7983C7B4"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14:paraId="4F914E68"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14:paraId="1479DC1A"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14:paraId="21FD8FA3"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14:paraId="177C30EA"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14:paraId="126D4C8A"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14:paraId="061E0135"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9C52F7">
        <w:rPr>
          <w:rFonts w:ascii="Arial" w:eastAsia="Times New Roman" w:hAnsi="Arial" w:cs="Arial"/>
          <w:sz w:val="24"/>
          <w:szCs w:val="24"/>
          <w:lang w:eastAsia="ru-RU"/>
        </w:rPr>
        <w:t xml:space="preserve">возможно </w:t>
      </w:r>
      <w:r w:rsidRPr="009C52F7">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14:paraId="48211523"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14:paraId="3834B31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Технические требования к ограждениям:</w:t>
      </w:r>
    </w:p>
    <w:p w14:paraId="58C8196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ограждения должны соответствовать требованиям настоящих Правил;</w:t>
      </w:r>
    </w:p>
    <w:p w14:paraId="0F8280C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14:paraId="1C92D9F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14:paraId="48BF93E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Конструкция ограждения должна обеспечивать:</w:t>
      </w:r>
    </w:p>
    <w:p w14:paraId="78998B8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удобство установки и демонтажа;</w:t>
      </w:r>
    </w:p>
    <w:p w14:paraId="3589F9D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безопасность монтажа и эксплуатации;</w:t>
      </w:r>
    </w:p>
    <w:p w14:paraId="094220B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долговечность;</w:t>
      </w:r>
    </w:p>
    <w:p w14:paraId="48EEF3F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отсутствие заглубленных фундаментов;</w:t>
      </w:r>
    </w:p>
    <w:p w14:paraId="1212F80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безопасность дорожного движения.</w:t>
      </w:r>
    </w:p>
    <w:p w14:paraId="7CC199C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14:paraId="2A3454F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14:paraId="34AC1EB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14:paraId="4A23E31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14:paraId="5DCAFC0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14:paraId="4F33BE9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Не допускается повреждение внешнего вида надземных частей смотровых и дождеприемных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14:paraId="0F2347C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14:paraId="5784609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14:paraId="0C7BA5B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14:paraId="7E91B4F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14:paraId="36D89D9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14:paraId="2F2230F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14:paraId="4DBDA41C"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III</w:t>
      </w:r>
      <w:r w:rsidRPr="009C52F7">
        <w:rPr>
          <w:rFonts w:ascii="Arial" w:eastAsia="Times New Roman" w:hAnsi="Arial" w:cs="Arial"/>
          <w:bCs/>
          <w:sz w:val="24"/>
          <w:szCs w:val="24"/>
          <w:lang w:eastAsia="ru-RU"/>
        </w:rPr>
        <w:t xml:space="preserve">. Общественное участие и контроль в сфере благоустройства.  </w:t>
      </w:r>
    </w:p>
    <w:p w14:paraId="7F4DB65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14:paraId="6358FE3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1. Формы общественного участия </w:t>
      </w:r>
      <w:r w:rsidRPr="009C52F7">
        <w:rPr>
          <w:rFonts w:ascii="Arial" w:eastAsia="Times New Roman" w:hAnsi="Arial" w:cs="Arial"/>
          <w:sz w:val="24"/>
          <w:szCs w:val="24"/>
          <w:lang w:eastAsia="ru-RU"/>
        </w:rPr>
        <w:t xml:space="preserve">в содержании прилегающих территорий. </w:t>
      </w:r>
    </w:p>
    <w:p w14:paraId="681DA9A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14:paraId="5502101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14:paraId="4B2FDA1B"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14:paraId="05CF2DE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14:paraId="7820C69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1C6E85B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14:paraId="570D6E3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 консультации по предполагаемым типам озеленения;</w:t>
      </w:r>
    </w:p>
    <w:p w14:paraId="394A038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14:paraId="677734A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14:paraId="632CC5B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47AAA4E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7885D39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41132A3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14:paraId="17482CA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Информирование может осуществляться путем:</w:t>
      </w:r>
    </w:p>
    <w:p w14:paraId="46E6730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14:paraId="11D8151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14:paraId="29ADA74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14:paraId="05F7818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индивидуальных приглашений участников встречи лично;</w:t>
      </w:r>
    </w:p>
    <w:p w14:paraId="032FC72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14:paraId="5AF7A06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14:paraId="68D1273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14:paraId="3ADB839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14:paraId="1253FA5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14:paraId="3AB6D3B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14:paraId="12E3CDB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14:paraId="4858E4D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14:paraId="154EE3E5"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в строительстве, реконструкции, реставрации объектов недвижимости; </w:t>
      </w:r>
    </w:p>
    <w:p w14:paraId="0E8983F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в производстве или размещении элементов благоустройства; </w:t>
      </w:r>
    </w:p>
    <w:p w14:paraId="4C99327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14:paraId="2C30CF0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14:paraId="6782047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14:paraId="01F1744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 в иных формах. </w:t>
      </w:r>
    </w:p>
    <w:p w14:paraId="270608E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9C52F7">
        <w:rPr>
          <w:rFonts w:ascii="Arial" w:eastAsia="Times New Roman" w:hAnsi="Arial" w:cs="Arial"/>
          <w:bCs/>
          <w:sz w:val="24"/>
          <w:szCs w:val="24"/>
          <w:lang w:eastAsia="ru-RU"/>
        </w:rPr>
        <w:t>реализации комплексных проектов по благоустройству.</w:t>
      </w:r>
    </w:p>
    <w:p w14:paraId="2D915D1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 Территориально-общественное самоуправление (ТОС) - форма гражданской самоорганизации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14:paraId="3CAD28E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14:paraId="5A06EED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3.3. Органы территориального общественного самоуправления в сфере благоустройства:</w:t>
      </w:r>
    </w:p>
    <w:p w14:paraId="5704E46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14:paraId="71BA1AE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14:paraId="0BA6FC91"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14:paraId="203408D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14:paraId="0743E27F"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Осуществление контроля за соблюдением правил благоустройства территории сельского поселения.</w:t>
      </w:r>
    </w:p>
    <w:p w14:paraId="5254D310"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14:paraId="1B31FE1B"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14:paraId="67EE1DDC"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34FC68C6"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14:paraId="524C4454" w14:textId="77777777" w:rsidR="00A54FEA" w:rsidRDefault="00A54FEA" w:rsidP="009C52F7">
      <w:pPr>
        <w:spacing w:after="0" w:line="240" w:lineRule="auto"/>
        <w:ind w:firstLine="709"/>
        <w:jc w:val="both"/>
        <w:rPr>
          <w:rFonts w:ascii="Arial" w:eastAsia="Times New Roman" w:hAnsi="Arial" w:cs="Arial"/>
          <w:sz w:val="24"/>
          <w:szCs w:val="24"/>
          <w:lang w:eastAsia="ru-RU"/>
        </w:rPr>
      </w:pPr>
    </w:p>
    <w:p w14:paraId="52E6208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IV</w:t>
      </w:r>
      <w:r w:rsidRPr="009C52F7">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14:paraId="617AEF5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22. Архитектурно-градостроительный облик. </w:t>
      </w:r>
    </w:p>
    <w:p w14:paraId="443C2EE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14:paraId="53E00F0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w:t>
      </w:r>
      <w:r w:rsidRPr="009C52F7">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ского сельского поселения являются здания</w:t>
      </w:r>
      <w:bookmarkStart w:id="5" w:name="_Hlk106972896"/>
      <w:r w:rsidRPr="009C52F7">
        <w:rPr>
          <w:rFonts w:ascii="Arial" w:eastAsia="Times New Roman" w:hAnsi="Arial" w:cs="Arial"/>
          <w:sz w:val="24"/>
          <w:szCs w:val="24"/>
          <w:lang w:eastAsia="ru-RU"/>
        </w:rPr>
        <w:t>, сооружения, в том числе нестационарные объекты</w:t>
      </w:r>
      <w:bookmarkEnd w:id="5"/>
      <w:r w:rsidRPr="009C52F7">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14:paraId="55ADB22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w:t>
      </w:r>
      <w:r w:rsidRPr="009C52F7">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14:paraId="03991D07"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w:t>
      </w:r>
      <w:r w:rsidRPr="009C52F7">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14:paraId="23FB3D4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w:t>
      </w:r>
      <w:r w:rsidRPr="009C52F7">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14:paraId="7869CACA"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w:t>
      </w:r>
      <w:r w:rsidRPr="009C52F7">
        <w:rPr>
          <w:rFonts w:ascii="Arial" w:eastAsia="Times New Roman" w:hAnsi="Arial" w:cs="Arial"/>
          <w:sz w:val="24"/>
          <w:szCs w:val="24"/>
          <w:lang w:eastAsia="ru-RU"/>
        </w:rPr>
        <w:tab/>
        <w:t>Архитектурное решение фасада является индивидуальным и разрабатывается применимо к конкретному объекту с учетом:</w:t>
      </w:r>
    </w:p>
    <w:p w14:paraId="0D95A1F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w:t>
      </w:r>
      <w:r w:rsidRPr="009C52F7">
        <w:rPr>
          <w:rFonts w:ascii="Arial" w:eastAsia="Times New Roman" w:hAnsi="Arial" w:cs="Arial"/>
          <w:sz w:val="24"/>
          <w:szCs w:val="24"/>
          <w:lang w:eastAsia="ru-RU"/>
        </w:rPr>
        <w:tab/>
        <w:t>функционального назначения объекта (жилое, промышленное, административное, культурно-просветительское, физкультурно-спортивное и т.д.);</w:t>
      </w:r>
    </w:p>
    <w:p w14:paraId="407360D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w:t>
      </w:r>
      <w:r w:rsidRPr="009C52F7">
        <w:rPr>
          <w:rFonts w:ascii="Arial" w:eastAsia="Times New Roman" w:hAnsi="Arial" w:cs="Arial"/>
          <w:sz w:val="24"/>
          <w:szCs w:val="24"/>
          <w:lang w:eastAsia="ru-RU"/>
        </w:rPr>
        <w:tab/>
        <w:t xml:space="preserve">местоположения объекта в структуре населенных пунктов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ского сельского поселения;</w:t>
      </w:r>
    </w:p>
    <w:p w14:paraId="2557D9D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w:t>
      </w:r>
      <w:r w:rsidRPr="009C52F7">
        <w:rPr>
          <w:rFonts w:ascii="Arial" w:eastAsia="Times New Roman" w:hAnsi="Arial" w:cs="Arial"/>
          <w:sz w:val="24"/>
          <w:szCs w:val="24"/>
          <w:lang w:eastAsia="ru-RU"/>
        </w:rPr>
        <w:tab/>
        <w:t>зон визуального восприятия (участие в формировании силуэта застройки);</w:t>
      </w:r>
    </w:p>
    <w:p w14:paraId="364D3253"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w:t>
      </w:r>
      <w:r w:rsidRPr="009C52F7">
        <w:rPr>
          <w:rFonts w:ascii="Arial" w:eastAsia="Times New Roman" w:hAnsi="Arial" w:cs="Arial"/>
          <w:sz w:val="24"/>
          <w:szCs w:val="24"/>
          <w:lang w:eastAsia="ru-RU"/>
        </w:rPr>
        <w:tab/>
        <w:t>типа окружающей застройки;</w:t>
      </w:r>
    </w:p>
    <w:p w14:paraId="4A90617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w:t>
      </w:r>
      <w:r w:rsidRPr="009C52F7">
        <w:rPr>
          <w:rFonts w:ascii="Arial" w:eastAsia="Times New Roman" w:hAnsi="Arial" w:cs="Arial"/>
          <w:sz w:val="24"/>
          <w:szCs w:val="24"/>
          <w:lang w:eastAsia="ru-RU"/>
        </w:rPr>
        <w:tab/>
        <w:t>архитектурной колористики окружающей застройки.</w:t>
      </w:r>
    </w:p>
    <w:p w14:paraId="1FF8A8E4"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w:t>
      </w:r>
      <w:r w:rsidRPr="009C52F7">
        <w:rPr>
          <w:rFonts w:ascii="Arial" w:eastAsia="Times New Roman" w:hAnsi="Arial" w:cs="Arial"/>
          <w:sz w:val="24"/>
          <w:szCs w:val="24"/>
          <w:lang w:eastAsia="ru-RU"/>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14:paraId="2173FA50"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w:t>
      </w:r>
      <w:r w:rsidRPr="009C52F7">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14:paraId="79568D7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14:paraId="087E66ED"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w:t>
      </w:r>
      <w:r w:rsidRPr="009C52F7">
        <w:rPr>
          <w:rFonts w:ascii="Arial" w:eastAsia="Times New Roman" w:hAnsi="Arial" w:cs="Arial"/>
          <w:sz w:val="24"/>
          <w:szCs w:val="24"/>
          <w:lang w:eastAsia="ru-RU"/>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14:paraId="743F514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14:paraId="3C1D55E6"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14:paraId="4C753B62"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14:paraId="48740ED8"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14:paraId="276A520E"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14:paraId="34DAB7E8" w14:textId="77777777" w:rsidR="009C52F7" w:rsidRPr="009C52F7" w:rsidRDefault="009C52F7" w:rsidP="009C52F7">
      <w:pPr>
        <w:spacing w:after="0" w:line="240" w:lineRule="auto"/>
        <w:ind w:left="510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br w:type="page"/>
        <w:t>Приложение 1</w:t>
      </w:r>
    </w:p>
    <w:p w14:paraId="45CE0A6F" w14:textId="77777777" w:rsidR="009C52F7" w:rsidRPr="009C52F7" w:rsidRDefault="009C52F7" w:rsidP="009C52F7">
      <w:pPr>
        <w:spacing w:after="0" w:line="240" w:lineRule="auto"/>
        <w:ind w:left="510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 Правилам благоустройства </w:t>
      </w:r>
      <w:r w:rsidR="00A96346">
        <w:rPr>
          <w:rFonts w:ascii="Arial" w:eastAsia="Times New Roman" w:hAnsi="Arial" w:cs="Arial"/>
          <w:sz w:val="24"/>
          <w:szCs w:val="24"/>
          <w:lang w:eastAsia="ru-RU"/>
        </w:rPr>
        <w:t>Лизинов</w:t>
      </w:r>
      <w:r w:rsidRPr="009C52F7">
        <w:rPr>
          <w:rFonts w:ascii="Arial" w:eastAsia="Times New Roman" w:hAnsi="Arial" w:cs="Arial"/>
          <w:sz w:val="24"/>
          <w:szCs w:val="24"/>
          <w:lang w:eastAsia="ru-RU"/>
        </w:rPr>
        <w:t xml:space="preserve">ского сельского поселения Россошанского муниципального района Воронежской области </w:t>
      </w:r>
    </w:p>
    <w:p w14:paraId="0C732549" w14:textId="77777777" w:rsidR="009C52F7" w:rsidRPr="009C52F7" w:rsidRDefault="009C52F7" w:rsidP="009C52F7">
      <w:pPr>
        <w:spacing w:after="0" w:line="240" w:lineRule="auto"/>
        <w:ind w:left="5103"/>
        <w:jc w:val="both"/>
        <w:rPr>
          <w:rFonts w:ascii="Arial" w:eastAsia="Times New Roman" w:hAnsi="Arial" w:cs="Arial"/>
          <w:sz w:val="24"/>
          <w:szCs w:val="24"/>
          <w:lang w:eastAsia="ru-RU"/>
        </w:rPr>
      </w:pPr>
    </w:p>
    <w:p w14:paraId="386A16A5" w14:textId="77777777"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Графическое приложение</w:t>
      </w:r>
    </w:p>
    <w:p w14:paraId="58F38976" w14:textId="77777777"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Порядок установки информационных конструкций</w:t>
      </w:r>
    </w:p>
    <w:p w14:paraId="11ED65B0" w14:textId="6CCA0F88" w:rsidR="009C52F7" w:rsidRPr="009C52F7" w:rsidRDefault="00FE0A24"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noProof/>
          <w:sz w:val="24"/>
          <w:szCs w:val="24"/>
          <w:lang w:eastAsia="ru-RU"/>
        </w:rPr>
        <w:drawing>
          <wp:inline distT="0" distB="0" distL="0" distR="0" wp14:anchorId="69AEF58C" wp14:editId="4230FF97">
            <wp:extent cx="4968240" cy="3040380"/>
            <wp:effectExtent l="0" t="0" r="0" b="0"/>
            <wp:docPr id="1"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68240" cy="3040380"/>
                    </a:xfrm>
                    <a:prstGeom prst="rect">
                      <a:avLst/>
                    </a:prstGeom>
                    <a:noFill/>
                    <a:ln>
                      <a:noFill/>
                    </a:ln>
                  </pic:spPr>
                </pic:pic>
              </a:graphicData>
            </a:graphic>
          </wp:inline>
        </w:drawing>
      </w:r>
    </w:p>
    <w:p w14:paraId="5B62C10A" w14:textId="15F1D820" w:rsidR="009C52F7" w:rsidRPr="009C52F7" w:rsidRDefault="00FE0A24"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noProof/>
          <w:sz w:val="24"/>
          <w:szCs w:val="24"/>
          <w:lang w:eastAsia="ru-RU"/>
        </w:rPr>
        <w:drawing>
          <wp:inline distT="0" distB="0" distL="0" distR="0" wp14:anchorId="780EE881" wp14:editId="6122FA86">
            <wp:extent cx="5082540" cy="4038600"/>
            <wp:effectExtent l="0" t="0" r="0" b="0"/>
            <wp:docPr id="2"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2540" cy="4038600"/>
                    </a:xfrm>
                    <a:prstGeom prst="rect">
                      <a:avLst/>
                    </a:prstGeom>
                    <a:noFill/>
                    <a:ln>
                      <a:noFill/>
                    </a:ln>
                  </pic:spPr>
                </pic:pic>
              </a:graphicData>
            </a:graphic>
          </wp:inline>
        </w:drawing>
      </w:r>
    </w:p>
    <w:p w14:paraId="76948DFF" w14:textId="0F74C2CB" w:rsidR="009C52F7" w:rsidRPr="009C52F7" w:rsidRDefault="00FE0A24" w:rsidP="009C52F7">
      <w:pPr>
        <w:spacing w:after="0" w:line="240" w:lineRule="auto"/>
        <w:ind w:right="283" w:firstLine="709"/>
        <w:jc w:val="center"/>
        <w:rPr>
          <w:rFonts w:ascii="Arial" w:eastAsia="Times New Roman" w:hAnsi="Arial" w:cs="Arial"/>
          <w:sz w:val="24"/>
          <w:szCs w:val="24"/>
          <w:lang w:eastAsia="ru-RU"/>
        </w:rPr>
      </w:pPr>
      <w:r w:rsidRPr="009C52F7">
        <w:rPr>
          <w:rFonts w:ascii="Arial" w:eastAsia="Times New Roman" w:hAnsi="Arial" w:cs="Arial"/>
          <w:noProof/>
          <w:sz w:val="24"/>
          <w:szCs w:val="24"/>
          <w:lang w:eastAsia="ru-RU"/>
        </w:rPr>
        <w:drawing>
          <wp:inline distT="0" distB="0" distL="0" distR="0" wp14:anchorId="6EFA853C" wp14:editId="5CF71F33">
            <wp:extent cx="5036820" cy="6637020"/>
            <wp:effectExtent l="0" t="0" r="0" b="0"/>
            <wp:docPr id="3"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6820" cy="6637020"/>
                    </a:xfrm>
                    <a:prstGeom prst="rect">
                      <a:avLst/>
                    </a:prstGeom>
                    <a:noFill/>
                    <a:ln>
                      <a:noFill/>
                    </a:ln>
                  </pic:spPr>
                </pic:pic>
              </a:graphicData>
            </a:graphic>
          </wp:inline>
        </w:drawing>
      </w:r>
    </w:p>
    <w:p w14:paraId="3C186905" w14:textId="0709BADA" w:rsidR="009C52F7" w:rsidRPr="009C52F7" w:rsidRDefault="00FE0A24"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noProof/>
          <w:sz w:val="24"/>
          <w:szCs w:val="24"/>
          <w:lang w:eastAsia="ru-RU"/>
        </w:rPr>
        <w:drawing>
          <wp:inline distT="0" distB="0" distL="0" distR="0" wp14:anchorId="1BD6500D" wp14:editId="5FEC4B18">
            <wp:extent cx="5753100" cy="7993380"/>
            <wp:effectExtent l="0" t="0" r="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993380"/>
                    </a:xfrm>
                    <a:prstGeom prst="rect">
                      <a:avLst/>
                    </a:prstGeom>
                    <a:noFill/>
                    <a:ln>
                      <a:noFill/>
                    </a:ln>
                  </pic:spPr>
                </pic:pic>
              </a:graphicData>
            </a:graphic>
          </wp:inline>
        </w:drawing>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t xml:space="preserve"> </w:t>
      </w:r>
    </w:p>
    <w:p w14:paraId="0F81C88D" w14:textId="77777777"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14:paraId="00F773A3" w14:textId="00BF392C" w:rsidR="009C52F7" w:rsidRPr="009C52F7" w:rsidRDefault="00FE0A24"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noProof/>
          <w:sz w:val="24"/>
          <w:szCs w:val="24"/>
          <w:lang w:eastAsia="ru-RU"/>
        </w:rPr>
        <w:drawing>
          <wp:inline distT="0" distB="0" distL="0" distR="0" wp14:anchorId="07C9C2F1" wp14:editId="499F5651">
            <wp:extent cx="5669280" cy="3482340"/>
            <wp:effectExtent l="0" t="0" r="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3482340"/>
                    </a:xfrm>
                    <a:prstGeom prst="rect">
                      <a:avLst/>
                    </a:prstGeom>
                    <a:noFill/>
                    <a:ln>
                      <a:noFill/>
                    </a:ln>
                  </pic:spPr>
                </pic:pic>
              </a:graphicData>
            </a:graphic>
          </wp:inline>
        </w:drawing>
      </w:r>
      <w:r w:rsidR="009C52F7" w:rsidRPr="009C52F7">
        <w:rPr>
          <w:rFonts w:ascii="Arial" w:eastAsia="Times New Roman" w:hAnsi="Arial" w:cs="Arial"/>
          <w:sz w:val="24"/>
          <w:szCs w:val="24"/>
          <w:lang w:eastAsia="ru-RU"/>
        </w:rPr>
        <w:t xml:space="preserve">  </w:t>
      </w:r>
    </w:p>
    <w:p w14:paraId="301BE059" w14:textId="646EF7A3" w:rsidR="009C52F7" w:rsidRPr="009C52F7" w:rsidRDefault="00FE0A24"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noProof/>
          <w:sz w:val="24"/>
          <w:szCs w:val="24"/>
          <w:lang w:eastAsia="ru-RU"/>
        </w:rPr>
        <w:drawing>
          <wp:inline distT="0" distB="0" distL="0" distR="0" wp14:anchorId="62483E36" wp14:editId="35FDCB59">
            <wp:extent cx="4945380" cy="3733800"/>
            <wp:effectExtent l="0" t="0" r="0" b="0"/>
            <wp:docPr id="6"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5380" cy="3733800"/>
                    </a:xfrm>
                    <a:prstGeom prst="rect">
                      <a:avLst/>
                    </a:prstGeom>
                    <a:noFill/>
                    <a:ln>
                      <a:noFill/>
                    </a:ln>
                  </pic:spPr>
                </pic:pic>
              </a:graphicData>
            </a:graphic>
          </wp:inline>
        </w:drawing>
      </w:r>
      <w:r w:rsidR="009C52F7" w:rsidRPr="009C52F7">
        <w:rPr>
          <w:rFonts w:ascii="Arial" w:eastAsia="Times New Roman" w:hAnsi="Arial" w:cs="Arial"/>
          <w:sz w:val="24"/>
          <w:szCs w:val="24"/>
          <w:lang w:eastAsia="ru-RU"/>
        </w:rPr>
        <w:br w:type="page"/>
        <w:t xml:space="preserve">   </w:t>
      </w:r>
    </w:p>
    <w:p w14:paraId="387A8FA6" w14:textId="2F6A5008" w:rsidR="009C52F7" w:rsidRPr="009C52F7" w:rsidRDefault="00FE0A24"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noProof/>
          <w:sz w:val="24"/>
          <w:szCs w:val="24"/>
          <w:lang w:eastAsia="ru-RU"/>
        </w:rPr>
        <w:drawing>
          <wp:inline distT="0" distB="0" distL="0" distR="0" wp14:anchorId="08879355" wp14:editId="263DE441">
            <wp:extent cx="4145280" cy="3848100"/>
            <wp:effectExtent l="0" t="0" r="0" b="0"/>
            <wp:docPr id="7"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5280" cy="3848100"/>
                    </a:xfrm>
                    <a:prstGeom prst="rect">
                      <a:avLst/>
                    </a:prstGeom>
                    <a:noFill/>
                    <a:ln>
                      <a:noFill/>
                    </a:ln>
                  </pic:spPr>
                </pic:pic>
              </a:graphicData>
            </a:graphic>
          </wp:inline>
        </w:drawing>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t xml:space="preserve"> </w:t>
      </w:r>
    </w:p>
    <w:p w14:paraId="50E5A610" w14:textId="21D5E1FB" w:rsidR="009C52F7" w:rsidRPr="009C52F7" w:rsidRDefault="00FE0A24"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noProof/>
          <w:sz w:val="24"/>
          <w:szCs w:val="24"/>
          <w:lang w:eastAsia="ru-RU"/>
        </w:rPr>
        <w:drawing>
          <wp:inline distT="0" distB="0" distL="0" distR="0" wp14:anchorId="542BE511" wp14:editId="0A16A573">
            <wp:extent cx="5600700" cy="3901440"/>
            <wp:effectExtent l="0" t="0" r="0" b="0"/>
            <wp:docPr id="8"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3901440"/>
                    </a:xfrm>
                    <a:prstGeom prst="rect">
                      <a:avLst/>
                    </a:prstGeom>
                    <a:noFill/>
                    <a:ln>
                      <a:noFill/>
                    </a:ln>
                  </pic:spPr>
                </pic:pic>
              </a:graphicData>
            </a:graphic>
          </wp:inline>
        </w:drawing>
      </w:r>
    </w:p>
    <w:p w14:paraId="15209260" w14:textId="77777777" w:rsidR="009C52F7" w:rsidRPr="009C52F7" w:rsidRDefault="009C52F7" w:rsidP="009C52F7">
      <w:pPr>
        <w:spacing w:after="0" w:line="240" w:lineRule="auto"/>
        <w:rPr>
          <w:rFonts w:ascii="Arial" w:eastAsia="Times New Roman" w:hAnsi="Arial" w:cs="Arial"/>
          <w:sz w:val="24"/>
          <w:szCs w:val="24"/>
          <w:lang w:eastAsia="ru-RU"/>
        </w:rPr>
        <w:sectPr w:rsidR="009C52F7" w:rsidRPr="009C52F7">
          <w:pgSz w:w="11906" w:h="16838"/>
          <w:pgMar w:top="2268" w:right="567" w:bottom="567" w:left="1701" w:header="624" w:footer="624" w:gutter="0"/>
          <w:cols w:space="720"/>
        </w:sectPr>
      </w:pPr>
    </w:p>
    <w:p w14:paraId="1D9C2932" w14:textId="65315C65"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r w:rsidR="00FE0A24" w:rsidRPr="009C52F7">
        <w:rPr>
          <w:rFonts w:ascii="Arial" w:eastAsia="Times New Roman" w:hAnsi="Arial" w:cs="Arial"/>
          <w:noProof/>
          <w:sz w:val="24"/>
          <w:szCs w:val="24"/>
          <w:lang w:eastAsia="ru-RU"/>
        </w:rPr>
        <w:drawing>
          <wp:inline distT="0" distB="0" distL="0" distR="0" wp14:anchorId="32FF9811" wp14:editId="380CFC21">
            <wp:extent cx="5059680" cy="8420100"/>
            <wp:effectExtent l="0" t="0" r="0" b="0"/>
            <wp:docPr id="9"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9680" cy="8420100"/>
                    </a:xfrm>
                    <a:prstGeom prst="rect">
                      <a:avLst/>
                    </a:prstGeom>
                    <a:noFill/>
                    <a:ln>
                      <a:noFill/>
                    </a:ln>
                  </pic:spPr>
                </pic:pic>
              </a:graphicData>
            </a:graphic>
          </wp:inline>
        </w:drawing>
      </w:r>
    </w:p>
    <w:p w14:paraId="0AE51F1C" w14:textId="77777777" w:rsidR="009C52F7" w:rsidRPr="009C52F7" w:rsidRDefault="009C52F7" w:rsidP="009C52F7">
      <w:pPr>
        <w:spacing w:after="0" w:line="240" w:lineRule="auto"/>
        <w:ind w:left="4962"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br w:type="page"/>
        <w:t>Приложение № 2</w:t>
      </w:r>
    </w:p>
    <w:p w14:paraId="12E734A4" w14:textId="77777777" w:rsidR="009C52F7" w:rsidRPr="009C52F7" w:rsidRDefault="009C52F7" w:rsidP="009C52F7">
      <w:pPr>
        <w:spacing w:after="0" w:line="240" w:lineRule="auto"/>
        <w:ind w:left="4962"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 Правилам благоустройства</w:t>
      </w:r>
    </w:p>
    <w:p w14:paraId="4ADB2549" w14:textId="77777777" w:rsidR="009C52F7" w:rsidRPr="009C52F7" w:rsidRDefault="00A96346" w:rsidP="009C52F7">
      <w:pPr>
        <w:spacing w:after="0" w:line="240" w:lineRule="auto"/>
        <w:ind w:left="4962" w:right="283"/>
        <w:jc w:val="both"/>
        <w:rPr>
          <w:rFonts w:ascii="Arial" w:eastAsia="Times New Roman" w:hAnsi="Arial" w:cs="Arial"/>
          <w:bCs/>
          <w:sz w:val="24"/>
          <w:szCs w:val="24"/>
          <w:lang w:eastAsia="ru-RU"/>
        </w:rPr>
      </w:pPr>
      <w:r>
        <w:rPr>
          <w:rFonts w:ascii="Arial" w:eastAsia="Times New Roman" w:hAnsi="Arial" w:cs="Arial"/>
          <w:bCs/>
          <w:sz w:val="24"/>
          <w:szCs w:val="24"/>
          <w:lang w:eastAsia="ru-RU"/>
        </w:rPr>
        <w:t>Лизинов</w:t>
      </w:r>
      <w:r w:rsidR="009C52F7" w:rsidRPr="009C52F7">
        <w:rPr>
          <w:rFonts w:ascii="Arial" w:eastAsia="Times New Roman" w:hAnsi="Arial" w:cs="Arial"/>
          <w:bCs/>
          <w:sz w:val="24"/>
          <w:szCs w:val="24"/>
          <w:lang w:eastAsia="ru-RU"/>
        </w:rPr>
        <w:t xml:space="preserve">ского сельского поселения Россошанского муниципального района Воронежской области  </w:t>
      </w:r>
    </w:p>
    <w:p w14:paraId="543233B7" w14:textId="77777777" w:rsidR="009C52F7" w:rsidRPr="009C52F7" w:rsidRDefault="009C52F7" w:rsidP="009C52F7">
      <w:pPr>
        <w:spacing w:after="0" w:line="240" w:lineRule="auto"/>
        <w:ind w:left="4962" w:right="283"/>
        <w:jc w:val="both"/>
        <w:rPr>
          <w:rFonts w:ascii="Arial" w:eastAsia="Times New Roman" w:hAnsi="Arial" w:cs="Arial"/>
          <w:b/>
          <w:bCs/>
          <w:sz w:val="24"/>
          <w:szCs w:val="24"/>
          <w:lang w:eastAsia="ru-RU"/>
        </w:rPr>
      </w:pPr>
    </w:p>
    <w:p w14:paraId="24F6D749" w14:textId="77777777" w:rsidR="009C52F7" w:rsidRPr="009C52F7" w:rsidRDefault="009C52F7" w:rsidP="009C52F7">
      <w:pPr>
        <w:spacing w:after="0" w:line="240" w:lineRule="auto"/>
        <w:ind w:right="283" w:firstLine="709"/>
        <w:jc w:val="center"/>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14:paraId="2CADE343" w14:textId="77777777" w:rsidR="009C52F7" w:rsidRPr="009C52F7" w:rsidRDefault="009C52F7" w:rsidP="009C52F7">
      <w:pPr>
        <w:spacing w:after="0" w:line="240" w:lineRule="auto"/>
        <w:ind w:right="283" w:firstLine="709"/>
        <w:jc w:val="both"/>
        <w:rPr>
          <w:rFonts w:ascii="Arial" w:eastAsia="Times New Roman" w:hAnsi="Arial" w:cs="Arial"/>
          <w:b/>
          <w:bCs/>
          <w:sz w:val="24"/>
          <w:szCs w:val="24"/>
          <w:lang w:eastAsia="ru-RU"/>
        </w:rPr>
      </w:pPr>
    </w:p>
    <w:p w14:paraId="25F44FB7"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На территории </w:t>
      </w:r>
      <w:r w:rsidR="00A96346">
        <w:rPr>
          <w:rFonts w:ascii="Arial" w:eastAsia="Times New Roman" w:hAnsi="Arial" w:cs="Arial"/>
          <w:bCs/>
          <w:sz w:val="24"/>
          <w:szCs w:val="24"/>
          <w:lang w:eastAsia="ru-RU"/>
        </w:rPr>
        <w:t>Лизинов</w:t>
      </w:r>
      <w:r w:rsidRPr="009C52F7">
        <w:rPr>
          <w:rFonts w:ascii="Arial" w:eastAsia="Times New Roman" w:hAnsi="Arial" w:cs="Arial"/>
          <w:bCs/>
          <w:sz w:val="24"/>
          <w:szCs w:val="24"/>
          <w:lang w:eastAsia="ru-RU"/>
        </w:rPr>
        <w:t>ского сельского поселения согласованию архитектурно-градостроительного облика подлежат:</w:t>
      </w:r>
    </w:p>
    <w:p w14:paraId="28A2F92C"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14:paraId="0F3DD0B9" w14:textId="77777777"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14:paraId="517D0479" w14:textId="77777777"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 - нестационарные объекты (торговые, общественного питания и пр.).</w:t>
      </w:r>
      <w:r w:rsidRPr="009C52F7">
        <w:rPr>
          <w:rFonts w:ascii="Arial" w:eastAsia="Times New Roman" w:hAnsi="Arial" w:cs="Arial"/>
          <w:sz w:val="24"/>
          <w:szCs w:val="24"/>
          <w:lang w:eastAsia="ru-RU"/>
        </w:rPr>
        <w:t xml:space="preserve"> </w:t>
      </w:r>
    </w:p>
    <w:p w14:paraId="442189CC" w14:textId="77777777"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14:paraId="55B029E7" w14:textId="77777777" w:rsidR="009C52F7" w:rsidRPr="009C52F7" w:rsidRDefault="009C52F7" w:rsidP="009C52F7"/>
    <w:p w14:paraId="6244781B" w14:textId="77777777" w:rsidR="00281239" w:rsidRPr="00281239" w:rsidRDefault="00281239" w:rsidP="00281239">
      <w:pPr>
        <w:tabs>
          <w:tab w:val="left" w:pos="993"/>
        </w:tabs>
        <w:spacing w:after="0" w:line="240" w:lineRule="auto"/>
        <w:ind w:firstLine="709"/>
        <w:jc w:val="both"/>
        <w:rPr>
          <w:rFonts w:ascii="Arial" w:eastAsia="Times New Roman" w:hAnsi="Arial" w:cs="Arial"/>
          <w:sz w:val="24"/>
          <w:szCs w:val="24"/>
          <w:lang w:eastAsia="ru-RU"/>
        </w:rPr>
      </w:pPr>
    </w:p>
    <w:sectPr w:rsidR="00281239" w:rsidRPr="00281239" w:rsidSect="00F87B4D">
      <w:pgSz w:w="11906" w:h="16838"/>
      <w:pgMar w:top="2268" w:right="567" w:bottom="567" w:left="1701" w:header="624" w:footer="62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15:restartNumberingAfterBreak="0">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15:restartNumberingAfterBreak="0">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15:restartNumberingAfterBreak="0">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15:restartNumberingAfterBreak="0">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15:restartNumberingAfterBreak="0">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B7F"/>
    <w:rsid w:val="0001138F"/>
    <w:rsid w:val="00095C9F"/>
    <w:rsid w:val="000A19C1"/>
    <w:rsid w:val="00157D84"/>
    <w:rsid w:val="00174DEB"/>
    <w:rsid w:val="00281239"/>
    <w:rsid w:val="002927AE"/>
    <w:rsid w:val="002E7D4F"/>
    <w:rsid w:val="002F2281"/>
    <w:rsid w:val="00302232"/>
    <w:rsid w:val="003805FD"/>
    <w:rsid w:val="003B711C"/>
    <w:rsid w:val="003F1429"/>
    <w:rsid w:val="004C6646"/>
    <w:rsid w:val="00516ACA"/>
    <w:rsid w:val="00536272"/>
    <w:rsid w:val="005F531B"/>
    <w:rsid w:val="007B08F2"/>
    <w:rsid w:val="00821992"/>
    <w:rsid w:val="008713F3"/>
    <w:rsid w:val="009A2DFA"/>
    <w:rsid w:val="009C52F7"/>
    <w:rsid w:val="00A54FEA"/>
    <w:rsid w:val="00A96346"/>
    <w:rsid w:val="00AB3B2B"/>
    <w:rsid w:val="00B000F8"/>
    <w:rsid w:val="00B20F69"/>
    <w:rsid w:val="00C3474E"/>
    <w:rsid w:val="00D1271A"/>
    <w:rsid w:val="00D56034"/>
    <w:rsid w:val="00EA7B7F"/>
    <w:rsid w:val="00EF7E87"/>
    <w:rsid w:val="00F44422"/>
    <w:rsid w:val="00F87B4D"/>
    <w:rsid w:val="00FE0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F954A"/>
  <w15:docId w15:val="{A2ACBB5B-79FA-4263-BE38-EB397724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paragraph" w:styleId="1">
    <w:name w:val="heading 1"/>
    <w:aliases w:val="!Части документа"/>
    <w:basedOn w:val="a"/>
    <w:next w:val="a"/>
    <w:link w:val="10"/>
    <w:uiPriority w:val="9"/>
    <w:qFormat/>
    <w:rsid w:val="00EA7B7F"/>
    <w:pPr>
      <w:spacing w:after="0" w:line="240" w:lineRule="auto"/>
      <w:ind w:firstLine="567"/>
      <w:jc w:val="center"/>
      <w:outlineLvl w:val="0"/>
    </w:pPr>
    <w:rPr>
      <w:rFonts w:ascii="Arial" w:eastAsia="Times New Roman" w:hAnsi="Arial"/>
      <w:kern w:val="32"/>
      <w:sz w:val="32"/>
      <w:szCs w:val="32"/>
      <w:lang w:val="x-none" w:eastAsia="x-none"/>
    </w:rPr>
  </w:style>
  <w:style w:type="paragraph" w:styleId="2">
    <w:name w:val="heading 2"/>
    <w:aliases w:val="!Разделы документа"/>
    <w:basedOn w:val="a"/>
    <w:link w:val="20"/>
    <w:uiPriority w:val="9"/>
    <w:qFormat/>
    <w:rsid w:val="00EA7B7F"/>
    <w:pPr>
      <w:spacing w:after="0" w:line="240" w:lineRule="auto"/>
      <w:ind w:firstLine="567"/>
      <w:jc w:val="center"/>
      <w:outlineLvl w:val="1"/>
    </w:pPr>
    <w:rPr>
      <w:rFonts w:ascii="Arial" w:eastAsia="Times New Roman" w:hAnsi="Arial"/>
      <w:iCs/>
      <w:sz w:val="30"/>
      <w:szCs w:val="28"/>
      <w:lang w:val="x-none" w:eastAsia="x-none"/>
    </w:rPr>
  </w:style>
  <w:style w:type="paragraph" w:styleId="3">
    <w:name w:val="heading 3"/>
    <w:aliases w:val="!Главы документа"/>
    <w:basedOn w:val="a"/>
    <w:link w:val="30"/>
    <w:uiPriority w:val="9"/>
    <w:qFormat/>
    <w:rsid w:val="00EA7B7F"/>
    <w:pPr>
      <w:spacing w:after="0" w:line="240" w:lineRule="auto"/>
      <w:ind w:firstLine="567"/>
      <w:jc w:val="both"/>
      <w:outlineLvl w:val="2"/>
    </w:pPr>
    <w:rPr>
      <w:rFonts w:ascii="Arial" w:eastAsia="Times New Roman" w:hAnsi="Arial"/>
      <w:sz w:val="28"/>
      <w:szCs w:val="26"/>
      <w:lang w:val="x-none" w:eastAsia="x-none"/>
    </w:rPr>
  </w:style>
  <w:style w:type="paragraph" w:styleId="4">
    <w:name w:val="heading 4"/>
    <w:aliases w:val="!Параграфы/Статьи документа"/>
    <w:basedOn w:val="a"/>
    <w:link w:val="40"/>
    <w:uiPriority w:val="9"/>
    <w:qFormat/>
    <w:rsid w:val="00EA7B7F"/>
    <w:pPr>
      <w:spacing w:after="0" w:line="240" w:lineRule="auto"/>
      <w:ind w:firstLine="567"/>
      <w:jc w:val="both"/>
      <w:outlineLvl w:val="3"/>
    </w:pPr>
    <w:rPr>
      <w:rFonts w:ascii="Arial" w:eastAsia="Times New Roman" w:hAnsi="Arial"/>
      <w:sz w:val="26"/>
      <w:szCs w:val="28"/>
      <w:lang w:val="x-none" w:eastAsia="x-none"/>
    </w:rPr>
  </w:style>
  <w:style w:type="paragraph" w:styleId="5">
    <w:name w:val="heading 5"/>
    <w:basedOn w:val="a"/>
    <w:next w:val="a"/>
    <w:link w:val="50"/>
    <w:uiPriority w:val="9"/>
    <w:qFormat/>
    <w:rsid w:val="00EA7B7F"/>
    <w:pPr>
      <w:keepNext/>
      <w:keepLines/>
      <w:spacing w:before="240" w:after="80"/>
      <w:ind w:left="1008" w:hanging="1008"/>
      <w:outlineLvl w:val="4"/>
    </w:pPr>
    <w:rPr>
      <w:rFonts w:ascii="Arial" w:eastAsia="Times New Roman" w:hAnsi="Arial"/>
      <w:color w:val="666666"/>
      <w:lang w:val="x-none" w:eastAsia="x-none"/>
    </w:rPr>
  </w:style>
  <w:style w:type="paragraph" w:styleId="6">
    <w:name w:val="heading 6"/>
    <w:basedOn w:val="a"/>
    <w:next w:val="a"/>
    <w:link w:val="60"/>
    <w:uiPriority w:val="9"/>
    <w:qFormat/>
    <w:rsid w:val="00EA7B7F"/>
    <w:pPr>
      <w:keepNext/>
      <w:keepLines/>
      <w:spacing w:before="240" w:after="80"/>
      <w:ind w:left="1152" w:hanging="1152"/>
      <w:outlineLvl w:val="5"/>
    </w:pPr>
    <w:rPr>
      <w:rFonts w:ascii="Arial" w:eastAsia="Times New Roman" w:hAnsi="Arial"/>
      <w:i/>
      <w:color w:val="666666"/>
      <w:lang w:val="x-none" w:eastAsia="x-none"/>
    </w:rPr>
  </w:style>
  <w:style w:type="paragraph" w:styleId="7">
    <w:name w:val="heading 7"/>
    <w:basedOn w:val="a"/>
    <w:next w:val="a"/>
    <w:link w:val="70"/>
    <w:uiPriority w:val="9"/>
    <w:qFormat/>
    <w:rsid w:val="00EA7B7F"/>
    <w:pPr>
      <w:keepNext/>
      <w:keepLines/>
      <w:spacing w:before="40" w:after="0"/>
      <w:ind w:left="1296" w:hanging="1296"/>
      <w:outlineLvl w:val="6"/>
    </w:pPr>
    <w:rPr>
      <w:rFonts w:ascii="Calibri Light" w:hAnsi="Calibri Light"/>
      <w:i/>
      <w:iCs/>
      <w:color w:val="1F3763"/>
      <w:lang w:val="x-none" w:eastAsia="x-none"/>
    </w:rPr>
  </w:style>
  <w:style w:type="paragraph" w:styleId="8">
    <w:name w:val="heading 8"/>
    <w:basedOn w:val="a"/>
    <w:next w:val="a"/>
    <w:link w:val="80"/>
    <w:uiPriority w:val="9"/>
    <w:qFormat/>
    <w:rsid w:val="00EA7B7F"/>
    <w:pPr>
      <w:keepNext/>
      <w:keepLines/>
      <w:spacing w:before="40" w:after="0"/>
      <w:ind w:left="1440" w:hanging="1440"/>
      <w:outlineLvl w:val="7"/>
    </w:pPr>
    <w:rPr>
      <w:rFonts w:ascii="Calibri Light" w:hAnsi="Calibri Light"/>
      <w:color w:val="272727"/>
      <w:sz w:val="21"/>
      <w:szCs w:val="21"/>
      <w:lang w:val="x-none" w:eastAsia="x-none"/>
    </w:rPr>
  </w:style>
  <w:style w:type="paragraph" w:styleId="9">
    <w:name w:val="heading 9"/>
    <w:basedOn w:val="a"/>
    <w:next w:val="a"/>
    <w:link w:val="90"/>
    <w:uiPriority w:val="9"/>
    <w:qFormat/>
    <w:rsid w:val="00EA7B7F"/>
    <w:pPr>
      <w:keepNext/>
      <w:keepLines/>
      <w:spacing w:before="40" w:after="0"/>
      <w:ind w:left="1584" w:hanging="1584"/>
      <w:outlineLvl w:val="8"/>
    </w:pPr>
    <w:rPr>
      <w:rFonts w:ascii="Calibri Light" w:hAnsi="Calibri Light"/>
      <w:i/>
      <w:iCs/>
      <w:color w:val="272727"/>
      <w:sz w:val="21"/>
      <w:szCs w:val="21"/>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uiPriority w:val="9"/>
    <w:rsid w:val="00EA7B7F"/>
    <w:rPr>
      <w:rFonts w:ascii="Arial" w:eastAsia="Times New Roman" w:hAnsi="Arial" w:cs="Times New Roman"/>
      <w:kern w:val="32"/>
      <w:sz w:val="32"/>
      <w:szCs w:val="32"/>
      <w:lang w:val="x-none" w:eastAsia="x-none"/>
    </w:rPr>
  </w:style>
  <w:style w:type="character" w:customStyle="1" w:styleId="20">
    <w:name w:val="Заголовок 2 Знак"/>
    <w:aliases w:val="!Разделы документа Знак"/>
    <w:link w:val="2"/>
    <w:uiPriority w:val="9"/>
    <w:rsid w:val="00EA7B7F"/>
    <w:rPr>
      <w:rFonts w:ascii="Arial" w:eastAsia="Times New Roman" w:hAnsi="Arial" w:cs="Times New Roman"/>
      <w:iCs/>
      <w:sz w:val="30"/>
      <w:szCs w:val="28"/>
      <w:lang w:val="x-none" w:eastAsia="x-none"/>
    </w:rPr>
  </w:style>
  <w:style w:type="character" w:customStyle="1" w:styleId="30">
    <w:name w:val="Заголовок 3 Знак"/>
    <w:aliases w:val="!Главы документа Знак"/>
    <w:link w:val="3"/>
    <w:uiPriority w:val="9"/>
    <w:rsid w:val="00EA7B7F"/>
    <w:rPr>
      <w:rFonts w:ascii="Arial" w:eastAsia="Times New Roman" w:hAnsi="Arial" w:cs="Times New Roman"/>
      <w:sz w:val="28"/>
      <w:szCs w:val="26"/>
      <w:lang w:val="x-none" w:eastAsia="x-none"/>
    </w:rPr>
  </w:style>
  <w:style w:type="character" w:customStyle="1" w:styleId="40">
    <w:name w:val="Заголовок 4 Знак"/>
    <w:aliases w:val="!Параграфы/Статьи документа Знак"/>
    <w:link w:val="4"/>
    <w:uiPriority w:val="9"/>
    <w:rsid w:val="00EA7B7F"/>
    <w:rPr>
      <w:rFonts w:ascii="Arial" w:eastAsia="Times New Roman" w:hAnsi="Arial" w:cs="Times New Roman"/>
      <w:sz w:val="26"/>
      <w:szCs w:val="28"/>
      <w:lang w:val="x-none" w:eastAsia="x-none"/>
    </w:rPr>
  </w:style>
  <w:style w:type="character" w:customStyle="1" w:styleId="50">
    <w:name w:val="Заголовок 5 Знак"/>
    <w:link w:val="5"/>
    <w:uiPriority w:val="9"/>
    <w:rsid w:val="00EA7B7F"/>
    <w:rPr>
      <w:rFonts w:ascii="Arial" w:eastAsia="Times New Roman" w:hAnsi="Arial" w:cs="Times New Roman"/>
      <w:color w:val="666666"/>
      <w:lang w:val="x-none" w:eastAsia="x-none"/>
    </w:rPr>
  </w:style>
  <w:style w:type="character" w:customStyle="1" w:styleId="60">
    <w:name w:val="Заголовок 6 Знак"/>
    <w:link w:val="6"/>
    <w:uiPriority w:val="9"/>
    <w:rsid w:val="00EA7B7F"/>
    <w:rPr>
      <w:rFonts w:ascii="Arial" w:eastAsia="Times New Roman" w:hAnsi="Arial" w:cs="Times New Roman"/>
      <w:i/>
      <w:color w:val="666666"/>
      <w:lang w:val="x-none" w:eastAsia="x-none"/>
    </w:rPr>
  </w:style>
  <w:style w:type="character" w:customStyle="1" w:styleId="70">
    <w:name w:val="Заголовок 7 Знак"/>
    <w:link w:val="7"/>
    <w:uiPriority w:val="9"/>
    <w:rsid w:val="00EA7B7F"/>
    <w:rPr>
      <w:rFonts w:ascii="Calibri Light" w:eastAsia="Calibri" w:hAnsi="Calibri Light" w:cs="Times New Roman"/>
      <w:i/>
      <w:iCs/>
      <w:color w:val="1F3763"/>
      <w:lang w:val="x-none" w:eastAsia="x-none"/>
    </w:rPr>
  </w:style>
  <w:style w:type="character" w:customStyle="1" w:styleId="80">
    <w:name w:val="Заголовок 8 Знак"/>
    <w:link w:val="8"/>
    <w:uiPriority w:val="9"/>
    <w:rsid w:val="00EA7B7F"/>
    <w:rPr>
      <w:rFonts w:ascii="Calibri Light" w:eastAsia="Calibri" w:hAnsi="Calibri Light" w:cs="Times New Roman"/>
      <w:color w:val="272727"/>
      <w:sz w:val="21"/>
      <w:szCs w:val="21"/>
      <w:lang w:val="x-none" w:eastAsia="x-none"/>
    </w:rPr>
  </w:style>
  <w:style w:type="character" w:customStyle="1" w:styleId="90">
    <w:name w:val="Заголовок 9 Знак"/>
    <w:link w:val="9"/>
    <w:uiPriority w:val="9"/>
    <w:rsid w:val="00EA7B7F"/>
    <w:rPr>
      <w:rFonts w:ascii="Calibri Light" w:eastAsia="Calibri" w:hAnsi="Calibri Light" w:cs="Times New Roman"/>
      <w:i/>
      <w:iCs/>
      <w:color w:val="272727"/>
      <w:sz w:val="21"/>
      <w:szCs w:val="21"/>
      <w:lang w:val="x-none" w:eastAsia="x-none"/>
    </w:rPr>
  </w:style>
  <w:style w:type="character" w:styleId="a3">
    <w:name w:val="Hyperlink"/>
    <w:uiPriority w:val="99"/>
    <w:semiHidden/>
    <w:unhideWhenUsed/>
    <w:rsid w:val="00EA7B7F"/>
    <w:rPr>
      <w:strike w:val="0"/>
      <w:dstrike w:val="0"/>
      <w:color w:val="0000FF"/>
      <w:u w:val="none"/>
      <w:effect w:val="none"/>
    </w:rPr>
  </w:style>
  <w:style w:type="character" w:styleId="a4">
    <w:name w:val="FollowedHyperlink"/>
    <w:uiPriority w:val="99"/>
    <w:semiHidden/>
    <w:unhideWhenUsed/>
    <w:rsid w:val="00EA7B7F"/>
    <w:rPr>
      <w:color w:val="800080"/>
      <w:u w:val="single"/>
    </w:rPr>
  </w:style>
  <w:style w:type="character" w:customStyle="1" w:styleId="11">
    <w:name w:val="Заголовок 1 Знак1"/>
    <w:aliases w:val="!Части документа Знак"/>
    <w:uiPriority w:val="9"/>
    <w:rsid w:val="00EA7B7F"/>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A7B7F"/>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A7B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A7B7F"/>
    <w:rPr>
      <w:rFonts w:ascii="Cambria" w:eastAsia="Times New Roman" w:hAnsi="Cambria" w:cs="Times New Roman"/>
      <w:b/>
      <w:bCs/>
      <w:i/>
      <w:iCs/>
      <w:color w:val="4F81BD"/>
      <w:sz w:val="24"/>
      <w:szCs w:val="24"/>
    </w:rPr>
  </w:style>
  <w:style w:type="character" w:styleId="HTML">
    <w:name w:val="HTML Variable"/>
    <w:aliases w:val="!Ссылки в документе"/>
    <w:uiPriority w:val="99"/>
    <w:semiHidden/>
    <w:unhideWhenUsed/>
    <w:rsid w:val="00EA7B7F"/>
    <w:rPr>
      <w:rFonts w:ascii="Arial" w:hAnsi="Arial" w:cs="Arial" w:hint="default"/>
      <w:b w:val="0"/>
      <w:bCs w:val="0"/>
      <w:i w:val="0"/>
      <w:iCs w:val="0"/>
      <w:strike w:val="0"/>
      <w:dstrike w:val="0"/>
      <w:color w:val="0000FF"/>
      <w:sz w:val="24"/>
      <w:u w:val="none"/>
      <w:effect w:val="none"/>
    </w:rPr>
  </w:style>
  <w:style w:type="character" w:customStyle="1" w:styleId="a5">
    <w:name w:val="Текст примечания Знак"/>
    <w:aliases w:val="!Равноширинный текст документа Знак1"/>
    <w:link w:val="a6"/>
    <w:semiHidden/>
    <w:locked/>
    <w:rsid w:val="00EA7B7F"/>
    <w:rPr>
      <w:rFonts w:ascii="Courier" w:eastAsia="Times New Roman" w:hAnsi="Courier"/>
    </w:rPr>
  </w:style>
  <w:style w:type="paragraph" w:styleId="a6">
    <w:name w:val="annotation text"/>
    <w:aliases w:val="!Равноширинный текст документа"/>
    <w:basedOn w:val="a"/>
    <w:link w:val="a5"/>
    <w:semiHidden/>
    <w:unhideWhenUsed/>
    <w:rsid w:val="00EA7B7F"/>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uiPriority w:val="99"/>
    <w:semiHidden/>
    <w:rsid w:val="00EA7B7F"/>
    <w:rPr>
      <w:sz w:val="20"/>
      <w:szCs w:val="20"/>
    </w:rPr>
  </w:style>
  <w:style w:type="paragraph" w:styleId="a7">
    <w:name w:val="header"/>
    <w:basedOn w:val="a"/>
    <w:link w:val="a8"/>
    <w:uiPriority w:val="99"/>
    <w:semiHidden/>
    <w:unhideWhenUsed/>
    <w:rsid w:val="00EA7B7F"/>
    <w:pPr>
      <w:tabs>
        <w:tab w:val="center" w:pos="4677"/>
        <w:tab w:val="right" w:pos="9355"/>
      </w:tabs>
      <w:spacing w:after="0" w:line="240" w:lineRule="auto"/>
      <w:ind w:firstLine="567"/>
      <w:jc w:val="both"/>
    </w:pPr>
    <w:rPr>
      <w:rFonts w:ascii="Arial" w:eastAsia="Times New Roman" w:hAnsi="Arial"/>
      <w:sz w:val="24"/>
      <w:szCs w:val="24"/>
      <w:lang w:val="x-none" w:eastAsia="ru-RU"/>
    </w:rPr>
  </w:style>
  <w:style w:type="character" w:customStyle="1" w:styleId="a8">
    <w:name w:val="Верхний колонтитул Знак"/>
    <w:link w:val="a7"/>
    <w:uiPriority w:val="99"/>
    <w:semiHidden/>
    <w:rsid w:val="00EA7B7F"/>
    <w:rPr>
      <w:rFonts w:ascii="Arial" w:eastAsia="Times New Roman" w:hAnsi="Arial" w:cs="Times New Roman"/>
      <w:sz w:val="24"/>
      <w:szCs w:val="24"/>
      <w:lang w:val="x-none" w:eastAsia="ru-RU"/>
    </w:rPr>
  </w:style>
  <w:style w:type="paragraph" w:styleId="a9">
    <w:name w:val="footer"/>
    <w:basedOn w:val="a"/>
    <w:link w:val="aa"/>
    <w:uiPriority w:val="99"/>
    <w:semiHidden/>
    <w:unhideWhenUsed/>
    <w:rsid w:val="00EA7B7F"/>
    <w:pPr>
      <w:tabs>
        <w:tab w:val="center" w:pos="4677"/>
        <w:tab w:val="right" w:pos="9355"/>
      </w:tabs>
      <w:spacing w:after="0" w:line="240" w:lineRule="auto"/>
      <w:ind w:firstLine="567"/>
      <w:jc w:val="both"/>
    </w:pPr>
    <w:rPr>
      <w:rFonts w:ascii="Arial" w:eastAsia="Times New Roman" w:hAnsi="Arial"/>
      <w:sz w:val="24"/>
      <w:szCs w:val="24"/>
      <w:lang w:val="x-none" w:eastAsia="ru-RU"/>
    </w:rPr>
  </w:style>
  <w:style w:type="character" w:customStyle="1" w:styleId="aa">
    <w:name w:val="Нижний колонтитул Знак"/>
    <w:link w:val="a9"/>
    <w:uiPriority w:val="99"/>
    <w:semiHidden/>
    <w:rsid w:val="00EA7B7F"/>
    <w:rPr>
      <w:rFonts w:ascii="Arial" w:eastAsia="Times New Roman" w:hAnsi="Arial" w:cs="Times New Roman"/>
      <w:sz w:val="24"/>
      <w:szCs w:val="24"/>
      <w:lang w:val="x-none" w:eastAsia="ru-RU"/>
    </w:rPr>
  </w:style>
  <w:style w:type="paragraph" w:styleId="ab">
    <w:name w:val="endnote text"/>
    <w:basedOn w:val="a"/>
    <w:link w:val="ac"/>
    <w:uiPriority w:val="99"/>
    <w:semiHidden/>
    <w:unhideWhenUsed/>
    <w:rsid w:val="00EA7B7F"/>
    <w:rPr>
      <w:rFonts w:eastAsia="Times New Roman"/>
      <w:sz w:val="20"/>
      <w:szCs w:val="20"/>
      <w:lang w:val="x-none"/>
    </w:rPr>
  </w:style>
  <w:style w:type="character" w:customStyle="1" w:styleId="ac">
    <w:name w:val="Текст концевой сноски Знак"/>
    <w:link w:val="ab"/>
    <w:uiPriority w:val="99"/>
    <w:semiHidden/>
    <w:rsid w:val="00EA7B7F"/>
    <w:rPr>
      <w:rFonts w:ascii="Calibri" w:eastAsia="Times New Roman" w:hAnsi="Calibri" w:cs="Times New Roman"/>
      <w:sz w:val="20"/>
      <w:szCs w:val="20"/>
      <w:lang w:val="x-none"/>
    </w:rPr>
  </w:style>
  <w:style w:type="paragraph" w:styleId="ad">
    <w:name w:val="Title"/>
    <w:basedOn w:val="a"/>
    <w:link w:val="ae"/>
    <w:uiPriority w:val="10"/>
    <w:qFormat/>
    <w:rsid w:val="00EA7B7F"/>
    <w:pPr>
      <w:spacing w:after="0" w:line="240" w:lineRule="auto"/>
      <w:ind w:firstLine="567"/>
      <w:jc w:val="center"/>
    </w:pPr>
    <w:rPr>
      <w:rFonts w:ascii="Times New Roman" w:eastAsia="Times New Roman" w:hAnsi="Times New Roman"/>
      <w:b/>
      <w:sz w:val="28"/>
      <w:szCs w:val="20"/>
      <w:lang w:val="x-none" w:eastAsia="ru-RU"/>
    </w:rPr>
  </w:style>
  <w:style w:type="character" w:customStyle="1" w:styleId="ae">
    <w:name w:val="Заголовок Знак"/>
    <w:link w:val="ad"/>
    <w:uiPriority w:val="10"/>
    <w:rsid w:val="00EA7B7F"/>
    <w:rPr>
      <w:rFonts w:ascii="Times New Roman" w:eastAsia="Times New Roman" w:hAnsi="Times New Roman" w:cs="Times New Roman"/>
      <w:b/>
      <w:sz w:val="28"/>
      <w:szCs w:val="20"/>
      <w:lang w:val="x-none" w:eastAsia="ru-RU"/>
    </w:rPr>
  </w:style>
  <w:style w:type="paragraph" w:styleId="af">
    <w:name w:val="Body Text"/>
    <w:basedOn w:val="a"/>
    <w:link w:val="af0"/>
    <w:uiPriority w:val="99"/>
    <w:semiHidden/>
    <w:unhideWhenUsed/>
    <w:rsid w:val="00EA7B7F"/>
    <w:pPr>
      <w:spacing w:after="120" w:line="240" w:lineRule="auto"/>
      <w:ind w:firstLine="567"/>
      <w:jc w:val="both"/>
    </w:pPr>
    <w:rPr>
      <w:rFonts w:ascii="Times New Roman" w:eastAsia="Times New Roman" w:hAnsi="Times New Roman"/>
      <w:sz w:val="24"/>
      <w:szCs w:val="24"/>
      <w:lang w:val="x-none" w:eastAsia="ru-RU"/>
    </w:rPr>
  </w:style>
  <w:style w:type="character" w:customStyle="1" w:styleId="af0">
    <w:name w:val="Основной текст Знак"/>
    <w:link w:val="af"/>
    <w:uiPriority w:val="99"/>
    <w:semiHidden/>
    <w:rsid w:val="00EA7B7F"/>
    <w:rPr>
      <w:rFonts w:ascii="Times New Roman" w:eastAsia="Times New Roman" w:hAnsi="Times New Roman" w:cs="Times New Roman"/>
      <w:sz w:val="24"/>
      <w:szCs w:val="24"/>
      <w:lang w:val="x-none" w:eastAsia="ru-RU"/>
    </w:rPr>
  </w:style>
  <w:style w:type="paragraph" w:styleId="af1">
    <w:name w:val="Body Text Indent"/>
    <w:basedOn w:val="a"/>
    <w:link w:val="af2"/>
    <w:uiPriority w:val="99"/>
    <w:semiHidden/>
    <w:unhideWhenUsed/>
    <w:rsid w:val="00EA7B7F"/>
    <w:pPr>
      <w:spacing w:after="120" w:line="240" w:lineRule="auto"/>
      <w:ind w:left="283"/>
    </w:pPr>
    <w:rPr>
      <w:rFonts w:ascii="Times New Roman" w:eastAsia="Times New Roman" w:hAnsi="Times New Roman"/>
      <w:sz w:val="28"/>
      <w:szCs w:val="28"/>
      <w:lang w:val="x-none" w:eastAsia="x-none"/>
    </w:rPr>
  </w:style>
  <w:style w:type="character" w:customStyle="1" w:styleId="af2">
    <w:name w:val="Основной текст с отступом Знак"/>
    <w:link w:val="af1"/>
    <w:uiPriority w:val="99"/>
    <w:semiHidden/>
    <w:rsid w:val="00EA7B7F"/>
    <w:rPr>
      <w:rFonts w:ascii="Times New Roman" w:eastAsia="Times New Roman" w:hAnsi="Times New Roman" w:cs="Times New Roman"/>
      <w:sz w:val="28"/>
      <w:szCs w:val="28"/>
      <w:lang w:val="x-none" w:eastAsia="x-none"/>
    </w:rPr>
  </w:style>
  <w:style w:type="paragraph" w:styleId="22">
    <w:name w:val="Body Text 2"/>
    <w:basedOn w:val="a"/>
    <w:link w:val="23"/>
    <w:uiPriority w:val="99"/>
    <w:semiHidden/>
    <w:unhideWhenUsed/>
    <w:rsid w:val="00EA7B7F"/>
    <w:pPr>
      <w:spacing w:after="0" w:line="240" w:lineRule="auto"/>
      <w:ind w:firstLine="567"/>
      <w:jc w:val="both"/>
    </w:pPr>
    <w:rPr>
      <w:rFonts w:ascii="Times New Roman" w:eastAsia="Times New Roman" w:hAnsi="Times New Roman"/>
      <w:bCs/>
      <w:sz w:val="28"/>
      <w:szCs w:val="20"/>
      <w:lang w:val="x-none" w:eastAsia="ru-RU"/>
    </w:rPr>
  </w:style>
  <w:style w:type="character" w:customStyle="1" w:styleId="23">
    <w:name w:val="Основной текст 2 Знак"/>
    <w:link w:val="22"/>
    <w:uiPriority w:val="99"/>
    <w:semiHidden/>
    <w:rsid w:val="00EA7B7F"/>
    <w:rPr>
      <w:rFonts w:ascii="Times New Roman" w:eastAsia="Times New Roman" w:hAnsi="Times New Roman" w:cs="Times New Roman"/>
      <w:bCs/>
      <w:sz w:val="28"/>
      <w:szCs w:val="20"/>
      <w:lang w:val="x-none" w:eastAsia="ru-RU"/>
    </w:rPr>
  </w:style>
  <w:style w:type="paragraph" w:styleId="af3">
    <w:name w:val="annotation subject"/>
    <w:basedOn w:val="a6"/>
    <w:next w:val="a6"/>
    <w:link w:val="af4"/>
    <w:uiPriority w:val="99"/>
    <w:semiHidden/>
    <w:unhideWhenUsed/>
    <w:rsid w:val="00EA7B7F"/>
    <w:pPr>
      <w:ind w:firstLine="0"/>
      <w:jc w:val="left"/>
    </w:pPr>
    <w:rPr>
      <w:rFonts w:ascii="Arial" w:eastAsia="Calibri" w:hAnsi="Arial"/>
      <w:b/>
      <w:color w:val="000000"/>
      <w:sz w:val="20"/>
    </w:rPr>
  </w:style>
  <w:style w:type="character" w:customStyle="1" w:styleId="af4">
    <w:name w:val="Тема примечания Знак"/>
    <w:link w:val="af3"/>
    <w:uiPriority w:val="99"/>
    <w:semiHidden/>
    <w:rsid w:val="00EA7B7F"/>
    <w:rPr>
      <w:rFonts w:ascii="Arial" w:eastAsia="Calibri" w:hAnsi="Arial"/>
      <w:b/>
      <w:color w:val="000000"/>
      <w:sz w:val="20"/>
      <w:szCs w:val="20"/>
    </w:rPr>
  </w:style>
  <w:style w:type="paragraph" w:styleId="af5">
    <w:name w:val="Balloon Text"/>
    <w:basedOn w:val="a"/>
    <w:link w:val="af6"/>
    <w:uiPriority w:val="99"/>
    <w:semiHidden/>
    <w:unhideWhenUsed/>
    <w:rsid w:val="00EA7B7F"/>
    <w:pPr>
      <w:spacing w:after="0" w:line="240" w:lineRule="auto"/>
      <w:ind w:firstLine="567"/>
      <w:jc w:val="both"/>
    </w:pPr>
    <w:rPr>
      <w:rFonts w:ascii="Tahoma" w:eastAsia="Times New Roman" w:hAnsi="Tahoma"/>
      <w:sz w:val="16"/>
      <w:szCs w:val="16"/>
      <w:lang w:val="x-none" w:eastAsia="ru-RU"/>
    </w:rPr>
  </w:style>
  <w:style w:type="character" w:customStyle="1" w:styleId="af6">
    <w:name w:val="Текст выноски Знак"/>
    <w:link w:val="af5"/>
    <w:uiPriority w:val="99"/>
    <w:semiHidden/>
    <w:rsid w:val="00EA7B7F"/>
    <w:rPr>
      <w:rFonts w:ascii="Tahoma" w:eastAsia="Times New Roman" w:hAnsi="Tahoma" w:cs="Times New Roman"/>
      <w:sz w:val="16"/>
      <w:szCs w:val="16"/>
      <w:lang w:val="x-none" w:eastAsia="ru-RU"/>
    </w:rPr>
  </w:style>
  <w:style w:type="paragraph" w:styleId="af7">
    <w:name w:val="No Spacing"/>
    <w:uiPriority w:val="1"/>
    <w:qFormat/>
    <w:rsid w:val="00EA7B7F"/>
    <w:rPr>
      <w:rFonts w:eastAsia="Times New Roman"/>
      <w:sz w:val="22"/>
      <w:szCs w:val="22"/>
      <w:lang w:eastAsia="en-US"/>
    </w:rPr>
  </w:style>
  <w:style w:type="paragraph" w:styleId="af8">
    <w:name w:val="List Paragraph"/>
    <w:basedOn w:val="a"/>
    <w:uiPriority w:val="34"/>
    <w:qFormat/>
    <w:rsid w:val="00EA7B7F"/>
    <w:pPr>
      <w:ind w:left="720" w:firstLine="567"/>
      <w:contextualSpacing/>
      <w:jc w:val="both"/>
    </w:pPr>
    <w:rPr>
      <w:rFonts w:eastAsia="Times New Roman"/>
      <w:lang w:eastAsia="ru-RU"/>
    </w:rPr>
  </w:style>
  <w:style w:type="paragraph" w:customStyle="1" w:styleId="ConsPlusNormal">
    <w:name w:val="ConsPlusNormal"/>
    <w:rsid w:val="00EA7B7F"/>
    <w:pPr>
      <w:autoSpaceDE w:val="0"/>
      <w:autoSpaceDN w:val="0"/>
      <w:adjustRightInd w:val="0"/>
      <w:ind w:firstLine="720"/>
    </w:pPr>
    <w:rPr>
      <w:rFonts w:ascii="Arial" w:eastAsia="Times New Roman" w:hAnsi="Arial" w:cs="Arial"/>
    </w:rPr>
  </w:style>
  <w:style w:type="paragraph" w:customStyle="1" w:styleId="ConsPlusTitle">
    <w:name w:val="ConsPlusTitle"/>
    <w:rsid w:val="00EA7B7F"/>
    <w:pPr>
      <w:autoSpaceDE w:val="0"/>
      <w:autoSpaceDN w:val="0"/>
      <w:adjustRightInd w:val="0"/>
    </w:pPr>
    <w:rPr>
      <w:rFonts w:ascii="Arial" w:eastAsia="Times New Roman" w:hAnsi="Arial" w:cs="Arial"/>
      <w:b/>
      <w:bCs/>
    </w:rPr>
  </w:style>
  <w:style w:type="paragraph" w:customStyle="1" w:styleId="Title">
    <w:name w:val="Title!Название НПА"/>
    <w:basedOn w:val="a"/>
    <w:rsid w:val="00EA7B7F"/>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A7B7F"/>
    <w:pPr>
      <w:spacing w:before="120" w:after="120"/>
      <w:jc w:val="right"/>
    </w:pPr>
    <w:rPr>
      <w:rFonts w:ascii="Arial" w:eastAsia="Times New Roman" w:hAnsi="Arial" w:cs="Arial"/>
      <w:b/>
      <w:bCs/>
      <w:kern w:val="28"/>
      <w:sz w:val="32"/>
      <w:szCs w:val="32"/>
    </w:rPr>
  </w:style>
  <w:style w:type="paragraph" w:customStyle="1" w:styleId="Table">
    <w:name w:val="Table!Таблица"/>
    <w:rsid w:val="00EA7B7F"/>
    <w:rPr>
      <w:rFonts w:ascii="Arial" w:eastAsia="Times New Roman" w:hAnsi="Arial" w:cs="Arial"/>
      <w:bCs/>
      <w:kern w:val="28"/>
      <w:sz w:val="24"/>
      <w:szCs w:val="32"/>
    </w:rPr>
  </w:style>
  <w:style w:type="paragraph" w:customStyle="1" w:styleId="Table0">
    <w:name w:val="Table!"/>
    <w:next w:val="Table"/>
    <w:rsid w:val="00EA7B7F"/>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EA7B7F"/>
    <w:pPr>
      <w:jc w:val="center"/>
    </w:pPr>
    <w:rPr>
      <w:rFonts w:ascii="Arial" w:eastAsia="Times New Roman" w:hAnsi="Arial" w:cs="Arial"/>
      <w:bCs/>
      <w:kern w:val="28"/>
      <w:sz w:val="24"/>
      <w:szCs w:val="32"/>
    </w:rPr>
  </w:style>
  <w:style w:type="paragraph" w:customStyle="1" w:styleId="13">
    <w:name w:val="Абзац списка1"/>
    <w:basedOn w:val="a"/>
    <w:rsid w:val="00EA7B7F"/>
    <w:pPr>
      <w:spacing w:after="0"/>
      <w:ind w:left="720"/>
      <w:contextualSpacing/>
    </w:pPr>
    <w:rPr>
      <w:rFonts w:ascii="Arial" w:eastAsia="Times New Roman" w:hAnsi="Arial" w:cs="Arial"/>
      <w:color w:val="000000"/>
      <w:lang w:eastAsia="ru-RU"/>
    </w:rPr>
  </w:style>
  <w:style w:type="paragraph" w:customStyle="1" w:styleId="ConsPlusNonformat">
    <w:name w:val="ConsPlusNonformat"/>
    <w:rsid w:val="00EA7B7F"/>
    <w:pPr>
      <w:widowControl w:val="0"/>
      <w:autoSpaceDE w:val="0"/>
      <w:autoSpaceDN w:val="0"/>
    </w:pPr>
    <w:rPr>
      <w:rFonts w:ascii="Courier New" w:hAnsi="Courier New" w:cs="Courier New"/>
    </w:rPr>
  </w:style>
  <w:style w:type="character" w:customStyle="1" w:styleId="14">
    <w:name w:val="Верхний колонтитул Знак1"/>
    <w:uiPriority w:val="99"/>
    <w:locked/>
    <w:rsid w:val="00EA7B7F"/>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A7B7F"/>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A7B7F"/>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A7B7F"/>
    <w:rPr>
      <w:rFonts w:ascii="Arial" w:eastAsia="Times New Roman" w:hAnsi="Arial" w:cs="Arial" w:hint="default"/>
      <w:b/>
      <w:bCs/>
      <w:sz w:val="22"/>
    </w:rPr>
  </w:style>
  <w:style w:type="table" w:styleId="af9">
    <w:name w:val="Table Grid"/>
    <w:basedOn w:val="a1"/>
    <w:uiPriority w:val="59"/>
    <w:rsid w:val="009C5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02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36613</Words>
  <Characters>208695</Characters>
  <Application>Microsoft Office Word</Application>
  <DocSecurity>0</DocSecurity>
  <Lines>1739</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Малинина Юлия Николаевна</dc:creator>
  <cp:keywords/>
  <cp:lastModifiedBy>Adm Lizinovka</cp:lastModifiedBy>
  <cp:revision>2</cp:revision>
  <dcterms:created xsi:type="dcterms:W3CDTF">2023-07-04T05:36:00Z</dcterms:created>
  <dcterms:modified xsi:type="dcterms:W3CDTF">2023-07-04T05:36:00Z</dcterms:modified>
</cp:coreProperties>
</file>